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E12B57" w14:textId="15E7736F" w:rsidR="001779DC" w:rsidRDefault="001773A8" w:rsidP="001773A8">
      <w:pPr>
        <w:spacing w:after="0" w:line="240" w:lineRule="auto"/>
        <w:ind w:firstLine="709"/>
        <w:jc w:val="both"/>
        <w:rPr>
          <w:rFonts w:ascii="Times New Roman" w:hAnsi="Times New Roman" w:cs="Times New Roman"/>
          <w:sz w:val="28"/>
          <w:szCs w:val="28"/>
        </w:rPr>
      </w:pPr>
      <w:r w:rsidRPr="001773A8">
        <w:rPr>
          <w:rFonts w:ascii="Times New Roman" w:hAnsi="Times New Roman" w:cs="Times New Roman"/>
          <w:sz w:val="28"/>
          <w:szCs w:val="28"/>
        </w:rPr>
        <w:t>Авторами рассмотрены основные факторы эффективной коммуникационной политики центрального банка и их роль в повышении институционального доверия населения. В статье также проанализирована коммуникационная политика Национального банка Республики Беларусь и каналы его взаимодействия с целевой аудиторией, предложены пути совершенствования. На основе проведенного эксперимента в контексте повышения уровня финансовой грамотности разработаны принципы написания текстов, обеспечивающих лучший уровень восприятия и усвоения информации.</w:t>
      </w:r>
    </w:p>
    <w:p w14:paraId="6B4428DC" w14:textId="77777777" w:rsidR="001773A8" w:rsidRDefault="001773A8" w:rsidP="001773A8">
      <w:pPr>
        <w:spacing w:after="0" w:line="240" w:lineRule="auto"/>
        <w:ind w:firstLine="709"/>
        <w:jc w:val="both"/>
        <w:rPr>
          <w:rFonts w:ascii="Times New Roman" w:hAnsi="Times New Roman" w:cs="Times New Roman"/>
          <w:sz w:val="28"/>
          <w:szCs w:val="28"/>
        </w:rPr>
      </w:pPr>
    </w:p>
    <w:p w14:paraId="30E08153" w14:textId="77777777" w:rsidR="001773A8" w:rsidRDefault="001773A8" w:rsidP="001773A8">
      <w:pPr>
        <w:spacing w:after="0" w:line="240" w:lineRule="auto"/>
        <w:ind w:firstLine="709"/>
        <w:jc w:val="both"/>
        <w:rPr>
          <w:rFonts w:ascii="Times New Roman" w:hAnsi="Times New Roman" w:cs="Times New Roman"/>
          <w:sz w:val="28"/>
          <w:szCs w:val="28"/>
        </w:rPr>
      </w:pPr>
    </w:p>
    <w:p w14:paraId="2FCE1B4E" w14:textId="77777777" w:rsidR="001773A8" w:rsidRDefault="001773A8" w:rsidP="001773A8">
      <w:pPr>
        <w:spacing w:after="0" w:line="240" w:lineRule="auto"/>
        <w:ind w:firstLine="709"/>
        <w:jc w:val="both"/>
        <w:rPr>
          <w:rFonts w:ascii="Times New Roman" w:eastAsia="Times New Roman" w:hAnsi="Times New Roman" w:cs="Times New Roman"/>
          <w:b/>
          <w:sz w:val="28"/>
          <w:szCs w:val="28"/>
        </w:rPr>
      </w:pPr>
    </w:p>
    <w:p w14:paraId="38489EEB" w14:textId="77777777" w:rsidR="00242BAA" w:rsidRDefault="00603208">
      <w:pPr>
        <w:spacing w:after="0" w:line="24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Повышение эффективности коммуникационной политики центрального банка</w:t>
      </w:r>
    </w:p>
    <w:p w14:paraId="55057004" w14:textId="77777777" w:rsidR="00063142" w:rsidRPr="00F207C9" w:rsidRDefault="00063142" w:rsidP="00063142">
      <w:pPr>
        <w:spacing w:after="0" w:line="240" w:lineRule="auto"/>
        <w:ind w:firstLine="567"/>
        <w:jc w:val="both"/>
        <w:rPr>
          <w:rFonts w:ascii="Times New Roman" w:hAnsi="Times New Roman"/>
          <w:sz w:val="28"/>
        </w:rPr>
      </w:pPr>
      <w:r>
        <w:rPr>
          <w:rFonts w:ascii="Times New Roman" w:hAnsi="Times New Roman"/>
          <w:i/>
          <w:sz w:val="28"/>
        </w:rPr>
        <w:t>Федор</w:t>
      </w:r>
      <w:r w:rsidRPr="00F547EA">
        <w:rPr>
          <w:rFonts w:ascii="Times New Roman" w:hAnsi="Times New Roman"/>
          <w:i/>
          <w:sz w:val="28"/>
        </w:rPr>
        <w:t> </w:t>
      </w:r>
      <w:r>
        <w:rPr>
          <w:rFonts w:ascii="Times New Roman" w:hAnsi="Times New Roman"/>
          <w:i/>
          <w:sz w:val="28"/>
        </w:rPr>
        <w:t>ГРЫНЧАК</w:t>
      </w:r>
      <w:r w:rsidRPr="00F547EA">
        <w:rPr>
          <w:rFonts w:ascii="Times New Roman" w:hAnsi="Times New Roman"/>
          <w:i/>
          <w:sz w:val="28"/>
        </w:rPr>
        <w:t xml:space="preserve">, </w:t>
      </w:r>
      <w:r w:rsidRPr="00F547EA">
        <w:rPr>
          <w:rFonts w:ascii="Times New Roman" w:hAnsi="Times New Roman"/>
          <w:bCs/>
          <w:i/>
          <w:sz w:val="28"/>
          <w:szCs w:val="28"/>
        </w:rPr>
        <w:t xml:space="preserve">Белорусский государственный экономический университет, факультет </w:t>
      </w:r>
      <w:r>
        <w:rPr>
          <w:rFonts w:ascii="Times New Roman" w:hAnsi="Times New Roman"/>
          <w:bCs/>
          <w:i/>
          <w:sz w:val="28"/>
          <w:szCs w:val="28"/>
        </w:rPr>
        <w:t>финансов и банковского дела</w:t>
      </w:r>
      <w:r w:rsidRPr="00F547EA">
        <w:rPr>
          <w:rFonts w:ascii="Times New Roman" w:hAnsi="Times New Roman"/>
          <w:bCs/>
          <w:i/>
          <w:sz w:val="28"/>
          <w:szCs w:val="28"/>
        </w:rPr>
        <w:t xml:space="preserve">, кафедра </w:t>
      </w:r>
      <w:r>
        <w:rPr>
          <w:rFonts w:ascii="Times New Roman" w:hAnsi="Times New Roman"/>
          <w:bCs/>
          <w:i/>
          <w:sz w:val="28"/>
          <w:szCs w:val="28"/>
        </w:rPr>
        <w:t>налогов и налогообложения</w:t>
      </w:r>
      <w:r w:rsidRPr="00F547EA">
        <w:rPr>
          <w:rFonts w:ascii="Times New Roman" w:hAnsi="Times New Roman"/>
          <w:bCs/>
          <w:i/>
          <w:sz w:val="28"/>
          <w:szCs w:val="28"/>
        </w:rPr>
        <w:t xml:space="preserve">, </w:t>
      </w:r>
      <w:r>
        <w:rPr>
          <w:rFonts w:ascii="Times New Roman" w:hAnsi="Times New Roman"/>
          <w:bCs/>
          <w:i/>
          <w:sz w:val="28"/>
          <w:szCs w:val="28"/>
        </w:rPr>
        <w:t>студент 4 курса</w:t>
      </w:r>
      <w:r w:rsidRPr="00F547EA">
        <w:rPr>
          <w:rFonts w:ascii="Times New Roman" w:hAnsi="Times New Roman"/>
          <w:bCs/>
          <w:i/>
          <w:sz w:val="28"/>
          <w:szCs w:val="28"/>
        </w:rPr>
        <w:t>, Республика Беларусь, г. Минск, e-</w:t>
      </w:r>
      <w:r w:rsidRPr="0083350A">
        <w:rPr>
          <w:rFonts w:ascii="Times New Roman" w:hAnsi="Times New Roman"/>
          <w:bCs/>
          <w:i/>
          <w:sz w:val="28"/>
          <w:szCs w:val="28"/>
        </w:rPr>
        <w:t xml:space="preserve">mail: </w:t>
      </w:r>
      <w:r w:rsidR="00F207C9">
        <w:rPr>
          <w:rFonts w:ascii="Times New Roman" w:hAnsi="Times New Roman"/>
          <w:bCs/>
          <w:i/>
          <w:sz w:val="28"/>
          <w:szCs w:val="28"/>
          <w:lang w:val="en-US"/>
        </w:rPr>
        <w:t>fedarhrynchak</w:t>
      </w:r>
      <w:r w:rsidR="00F207C9" w:rsidRPr="00F207C9">
        <w:rPr>
          <w:rFonts w:ascii="Times New Roman" w:hAnsi="Times New Roman"/>
          <w:bCs/>
          <w:i/>
          <w:sz w:val="28"/>
          <w:szCs w:val="28"/>
        </w:rPr>
        <w:t>@</w:t>
      </w:r>
      <w:r w:rsidR="00F207C9">
        <w:rPr>
          <w:rFonts w:ascii="Times New Roman" w:hAnsi="Times New Roman"/>
          <w:bCs/>
          <w:i/>
          <w:sz w:val="28"/>
          <w:szCs w:val="28"/>
          <w:lang w:val="en-US"/>
        </w:rPr>
        <w:t>gmail</w:t>
      </w:r>
      <w:r w:rsidR="00F207C9" w:rsidRPr="00F207C9">
        <w:rPr>
          <w:rFonts w:ascii="Times New Roman" w:hAnsi="Times New Roman"/>
          <w:bCs/>
          <w:i/>
          <w:sz w:val="28"/>
          <w:szCs w:val="28"/>
        </w:rPr>
        <w:t>.</w:t>
      </w:r>
      <w:r w:rsidR="00F207C9">
        <w:rPr>
          <w:rFonts w:ascii="Times New Roman" w:hAnsi="Times New Roman"/>
          <w:bCs/>
          <w:i/>
          <w:sz w:val="28"/>
          <w:szCs w:val="28"/>
          <w:lang w:val="en-US"/>
        </w:rPr>
        <w:t>com</w:t>
      </w:r>
      <w:r w:rsidR="00F207C9" w:rsidRPr="00F207C9">
        <w:rPr>
          <w:rFonts w:ascii="Times New Roman" w:hAnsi="Times New Roman"/>
          <w:bCs/>
          <w:i/>
          <w:sz w:val="28"/>
          <w:szCs w:val="28"/>
        </w:rPr>
        <w:t>.</w:t>
      </w:r>
    </w:p>
    <w:p w14:paraId="4CA730B4" w14:textId="77777777" w:rsidR="00063142" w:rsidRPr="00F207C9" w:rsidRDefault="00063142" w:rsidP="00063142">
      <w:pPr>
        <w:spacing w:after="0" w:line="240" w:lineRule="auto"/>
        <w:ind w:firstLine="567"/>
        <w:jc w:val="both"/>
        <w:rPr>
          <w:rFonts w:ascii="Times New Roman" w:hAnsi="Times New Roman"/>
          <w:sz w:val="28"/>
        </w:rPr>
      </w:pPr>
      <w:r w:rsidRPr="00063142">
        <w:rPr>
          <w:rFonts w:ascii="Times New Roman" w:hAnsi="Times New Roman"/>
          <w:i/>
          <w:sz w:val="28"/>
        </w:rPr>
        <w:t>Мария</w:t>
      </w:r>
      <w:r>
        <w:rPr>
          <w:rFonts w:ascii="Times New Roman" w:hAnsi="Times New Roman"/>
          <w:i/>
          <w:sz w:val="28"/>
        </w:rPr>
        <w:t xml:space="preserve"> МЛАДЕНОВА,</w:t>
      </w:r>
      <w:r w:rsidRPr="00063142">
        <w:rPr>
          <w:rFonts w:ascii="Times New Roman" w:hAnsi="Times New Roman"/>
          <w:bCs/>
          <w:i/>
          <w:sz w:val="28"/>
          <w:szCs w:val="28"/>
        </w:rPr>
        <w:t xml:space="preserve"> </w:t>
      </w:r>
      <w:r w:rsidRPr="00F547EA">
        <w:rPr>
          <w:rFonts w:ascii="Times New Roman" w:hAnsi="Times New Roman"/>
          <w:bCs/>
          <w:i/>
          <w:sz w:val="28"/>
          <w:szCs w:val="28"/>
        </w:rPr>
        <w:t xml:space="preserve">Белорусский государственный экономический университет, факультет </w:t>
      </w:r>
      <w:r>
        <w:rPr>
          <w:rFonts w:ascii="Times New Roman" w:hAnsi="Times New Roman"/>
          <w:bCs/>
          <w:i/>
          <w:sz w:val="28"/>
          <w:szCs w:val="28"/>
        </w:rPr>
        <w:t>финансов и банковского дела</w:t>
      </w:r>
      <w:r w:rsidRPr="00F547EA">
        <w:rPr>
          <w:rFonts w:ascii="Times New Roman" w:hAnsi="Times New Roman"/>
          <w:bCs/>
          <w:i/>
          <w:sz w:val="28"/>
          <w:szCs w:val="28"/>
        </w:rPr>
        <w:t xml:space="preserve">, кафедра </w:t>
      </w:r>
      <w:r>
        <w:rPr>
          <w:rFonts w:ascii="Times New Roman" w:hAnsi="Times New Roman"/>
          <w:bCs/>
          <w:i/>
          <w:sz w:val="28"/>
          <w:szCs w:val="28"/>
        </w:rPr>
        <w:t>налогов и налогообложения</w:t>
      </w:r>
      <w:r w:rsidRPr="00F547EA">
        <w:rPr>
          <w:rFonts w:ascii="Times New Roman" w:hAnsi="Times New Roman"/>
          <w:bCs/>
          <w:i/>
          <w:sz w:val="28"/>
          <w:szCs w:val="28"/>
        </w:rPr>
        <w:t xml:space="preserve">, </w:t>
      </w:r>
      <w:r>
        <w:rPr>
          <w:rFonts w:ascii="Times New Roman" w:hAnsi="Times New Roman"/>
          <w:bCs/>
          <w:i/>
          <w:sz w:val="28"/>
          <w:szCs w:val="28"/>
        </w:rPr>
        <w:t>студент 4 курса</w:t>
      </w:r>
      <w:r w:rsidRPr="00F547EA">
        <w:rPr>
          <w:rFonts w:ascii="Times New Roman" w:hAnsi="Times New Roman"/>
          <w:bCs/>
          <w:i/>
          <w:sz w:val="28"/>
          <w:szCs w:val="28"/>
        </w:rPr>
        <w:t>, Республика Беларусь, г. Минск, e-</w:t>
      </w:r>
      <w:r w:rsidRPr="0083350A">
        <w:rPr>
          <w:rFonts w:ascii="Times New Roman" w:hAnsi="Times New Roman"/>
          <w:bCs/>
          <w:i/>
          <w:sz w:val="28"/>
          <w:szCs w:val="28"/>
        </w:rPr>
        <w:t xml:space="preserve">mail: </w:t>
      </w:r>
      <w:r w:rsidR="00F207C9">
        <w:rPr>
          <w:rFonts w:ascii="Times New Roman" w:hAnsi="Times New Roman"/>
          <w:bCs/>
          <w:i/>
          <w:sz w:val="28"/>
          <w:szCs w:val="28"/>
          <w:lang w:val="en-US"/>
        </w:rPr>
        <w:t>mari</w:t>
      </w:r>
      <w:r w:rsidR="00F207C9" w:rsidRPr="00F207C9">
        <w:rPr>
          <w:rFonts w:ascii="Times New Roman" w:hAnsi="Times New Roman"/>
          <w:bCs/>
          <w:i/>
          <w:sz w:val="28"/>
          <w:szCs w:val="28"/>
        </w:rPr>
        <w:t>.</w:t>
      </w:r>
      <w:r w:rsidR="00F207C9">
        <w:rPr>
          <w:rFonts w:ascii="Times New Roman" w:hAnsi="Times New Roman"/>
          <w:bCs/>
          <w:i/>
          <w:sz w:val="28"/>
          <w:szCs w:val="28"/>
          <w:lang w:val="en-US"/>
        </w:rPr>
        <w:t>mladenova</w:t>
      </w:r>
      <w:r w:rsidR="00F207C9" w:rsidRPr="00F207C9">
        <w:rPr>
          <w:rFonts w:ascii="Times New Roman" w:hAnsi="Times New Roman"/>
          <w:bCs/>
          <w:i/>
          <w:sz w:val="28"/>
          <w:szCs w:val="28"/>
        </w:rPr>
        <w:t>@</w:t>
      </w:r>
      <w:r w:rsidR="00F207C9">
        <w:rPr>
          <w:rFonts w:ascii="Times New Roman" w:hAnsi="Times New Roman"/>
          <w:bCs/>
          <w:i/>
          <w:sz w:val="28"/>
          <w:szCs w:val="28"/>
          <w:lang w:val="en-US"/>
        </w:rPr>
        <w:t>mail</w:t>
      </w:r>
      <w:r w:rsidR="00F207C9" w:rsidRPr="00F207C9">
        <w:rPr>
          <w:rFonts w:ascii="Times New Roman" w:hAnsi="Times New Roman"/>
          <w:bCs/>
          <w:i/>
          <w:sz w:val="28"/>
          <w:szCs w:val="28"/>
        </w:rPr>
        <w:t>.</w:t>
      </w:r>
      <w:r w:rsidR="00F207C9">
        <w:rPr>
          <w:rFonts w:ascii="Times New Roman" w:hAnsi="Times New Roman"/>
          <w:bCs/>
          <w:i/>
          <w:sz w:val="28"/>
          <w:szCs w:val="28"/>
          <w:lang w:val="en-US"/>
        </w:rPr>
        <w:t>ru</w:t>
      </w:r>
      <w:r w:rsidR="00F207C9" w:rsidRPr="00F207C9">
        <w:rPr>
          <w:rFonts w:ascii="Times New Roman" w:hAnsi="Times New Roman"/>
          <w:bCs/>
          <w:i/>
          <w:sz w:val="28"/>
          <w:szCs w:val="28"/>
        </w:rPr>
        <w:t>.</w:t>
      </w:r>
    </w:p>
    <w:p w14:paraId="45044EC5" w14:textId="77777777" w:rsidR="001779DC" w:rsidRPr="00F207C9" w:rsidRDefault="001779DC" w:rsidP="001779DC">
      <w:pPr>
        <w:spacing w:after="0" w:line="240" w:lineRule="auto"/>
        <w:ind w:firstLine="567"/>
        <w:jc w:val="both"/>
        <w:rPr>
          <w:rFonts w:ascii="Times New Roman" w:hAnsi="Times New Roman"/>
          <w:sz w:val="28"/>
        </w:rPr>
      </w:pPr>
      <w:r>
        <w:rPr>
          <w:rFonts w:ascii="Times New Roman" w:hAnsi="Times New Roman"/>
          <w:i/>
          <w:sz w:val="28"/>
        </w:rPr>
        <w:t xml:space="preserve">Валерия ИВАНОВСКАЯ, </w:t>
      </w:r>
      <w:r w:rsidRPr="00F547EA">
        <w:rPr>
          <w:rFonts w:ascii="Times New Roman" w:hAnsi="Times New Roman"/>
          <w:bCs/>
          <w:i/>
          <w:sz w:val="28"/>
          <w:szCs w:val="28"/>
        </w:rPr>
        <w:t xml:space="preserve">Белорусский государственный экономический университет, факультет международных экономических отношений, кафедра экономической </w:t>
      </w:r>
      <w:r>
        <w:rPr>
          <w:rFonts w:ascii="Times New Roman" w:hAnsi="Times New Roman"/>
          <w:bCs/>
          <w:i/>
          <w:sz w:val="28"/>
          <w:szCs w:val="28"/>
        </w:rPr>
        <w:t>политики</w:t>
      </w:r>
      <w:r w:rsidRPr="00F547EA">
        <w:rPr>
          <w:rFonts w:ascii="Times New Roman" w:hAnsi="Times New Roman"/>
          <w:bCs/>
          <w:i/>
          <w:sz w:val="28"/>
          <w:szCs w:val="28"/>
        </w:rPr>
        <w:t xml:space="preserve">, </w:t>
      </w:r>
      <w:r>
        <w:rPr>
          <w:rFonts w:ascii="Times New Roman" w:hAnsi="Times New Roman"/>
          <w:bCs/>
          <w:i/>
          <w:sz w:val="28"/>
          <w:szCs w:val="28"/>
        </w:rPr>
        <w:t>студент 4 курса</w:t>
      </w:r>
      <w:r w:rsidRPr="00F547EA">
        <w:rPr>
          <w:rFonts w:ascii="Times New Roman" w:hAnsi="Times New Roman"/>
          <w:bCs/>
          <w:i/>
          <w:sz w:val="28"/>
          <w:szCs w:val="28"/>
        </w:rPr>
        <w:t>, Республика Беларусь, г. Минск, e-</w:t>
      </w:r>
      <w:r w:rsidRPr="0083350A">
        <w:rPr>
          <w:rFonts w:ascii="Times New Roman" w:hAnsi="Times New Roman"/>
          <w:bCs/>
          <w:i/>
          <w:sz w:val="28"/>
          <w:szCs w:val="28"/>
        </w:rPr>
        <w:t xml:space="preserve">mail: </w:t>
      </w:r>
      <w:r w:rsidR="00F207C9">
        <w:rPr>
          <w:rFonts w:ascii="Times New Roman" w:hAnsi="Times New Roman"/>
          <w:bCs/>
          <w:i/>
          <w:sz w:val="28"/>
          <w:szCs w:val="28"/>
          <w:lang w:val="en-US"/>
        </w:rPr>
        <w:t>lerka</w:t>
      </w:r>
      <w:r w:rsidR="00F207C9" w:rsidRPr="00F207C9">
        <w:rPr>
          <w:rFonts w:ascii="Times New Roman" w:hAnsi="Times New Roman"/>
          <w:bCs/>
          <w:i/>
          <w:sz w:val="28"/>
          <w:szCs w:val="28"/>
        </w:rPr>
        <w:t>.</w:t>
      </w:r>
      <w:r w:rsidR="00F207C9">
        <w:rPr>
          <w:rFonts w:ascii="Times New Roman" w:hAnsi="Times New Roman"/>
          <w:bCs/>
          <w:i/>
          <w:sz w:val="28"/>
          <w:szCs w:val="28"/>
          <w:lang w:val="en-US"/>
        </w:rPr>
        <w:t>ivanovskaya</w:t>
      </w:r>
      <w:r w:rsidR="00F207C9" w:rsidRPr="00F207C9">
        <w:rPr>
          <w:rFonts w:ascii="Times New Roman" w:hAnsi="Times New Roman"/>
          <w:bCs/>
          <w:i/>
          <w:sz w:val="28"/>
          <w:szCs w:val="28"/>
        </w:rPr>
        <w:t>@</w:t>
      </w:r>
      <w:r w:rsidR="00F207C9">
        <w:rPr>
          <w:rFonts w:ascii="Times New Roman" w:hAnsi="Times New Roman"/>
          <w:bCs/>
          <w:i/>
          <w:sz w:val="28"/>
          <w:szCs w:val="28"/>
          <w:lang w:val="en-US"/>
        </w:rPr>
        <w:t>gmail</w:t>
      </w:r>
      <w:r w:rsidR="00F207C9" w:rsidRPr="00F207C9">
        <w:rPr>
          <w:rFonts w:ascii="Times New Roman" w:hAnsi="Times New Roman"/>
          <w:bCs/>
          <w:i/>
          <w:sz w:val="28"/>
          <w:szCs w:val="28"/>
        </w:rPr>
        <w:t>.</w:t>
      </w:r>
      <w:r w:rsidR="00F207C9">
        <w:rPr>
          <w:rFonts w:ascii="Times New Roman" w:hAnsi="Times New Roman"/>
          <w:bCs/>
          <w:i/>
          <w:sz w:val="28"/>
          <w:szCs w:val="28"/>
          <w:lang w:val="en-US"/>
        </w:rPr>
        <w:t>com</w:t>
      </w:r>
      <w:r w:rsidR="00F207C9" w:rsidRPr="00F207C9">
        <w:rPr>
          <w:rFonts w:ascii="Times New Roman" w:hAnsi="Times New Roman"/>
          <w:bCs/>
          <w:i/>
          <w:sz w:val="28"/>
          <w:szCs w:val="28"/>
        </w:rPr>
        <w:t>.</w:t>
      </w:r>
    </w:p>
    <w:p w14:paraId="514EAC30" w14:textId="77777777" w:rsidR="00063142" w:rsidRPr="00063142" w:rsidRDefault="00063142" w:rsidP="00063142">
      <w:pPr>
        <w:spacing w:after="0" w:line="240" w:lineRule="auto"/>
        <w:ind w:firstLine="567"/>
        <w:jc w:val="both"/>
        <w:rPr>
          <w:rFonts w:ascii="Times New Roman" w:hAnsi="Times New Roman"/>
          <w:i/>
          <w:sz w:val="28"/>
        </w:rPr>
      </w:pPr>
    </w:p>
    <w:p w14:paraId="5230985C" w14:textId="77777777" w:rsidR="00FE455D" w:rsidRDefault="00FE455D" w:rsidP="00FE455D">
      <w:pPr>
        <w:spacing w:after="0" w:line="240" w:lineRule="auto"/>
        <w:rPr>
          <w:rFonts w:ascii="Times New Roman" w:hAnsi="Times New Roman"/>
          <w:sz w:val="28"/>
        </w:rPr>
      </w:pPr>
      <w:r w:rsidRPr="007F395C">
        <w:rPr>
          <w:rFonts w:ascii="Times New Roman" w:hAnsi="Times New Roman"/>
          <w:sz w:val="28"/>
        </w:rPr>
        <w:t>УДК:</w:t>
      </w:r>
      <w:r w:rsidRPr="00790EC7">
        <w:rPr>
          <w:rFonts w:ascii="Times New Roman" w:hAnsi="Times New Roman"/>
          <w:sz w:val="28"/>
        </w:rPr>
        <w:t xml:space="preserve"> 338.246.2</w:t>
      </w:r>
    </w:p>
    <w:p w14:paraId="2D51E2FB" w14:textId="77777777" w:rsidR="00FE455D" w:rsidRPr="00790EC7" w:rsidRDefault="00FE455D" w:rsidP="00FE455D">
      <w:pPr>
        <w:spacing w:after="0" w:line="240" w:lineRule="auto"/>
        <w:rPr>
          <w:rFonts w:ascii="Times New Roman" w:hAnsi="Times New Roman"/>
          <w:sz w:val="28"/>
        </w:rPr>
      </w:pPr>
    </w:p>
    <w:p w14:paraId="397D7DB1" w14:textId="77777777" w:rsidR="00FE455D" w:rsidRPr="00F547EA" w:rsidRDefault="00FE455D" w:rsidP="00FE455D">
      <w:pPr>
        <w:spacing w:after="0" w:line="240" w:lineRule="auto"/>
        <w:jc w:val="both"/>
        <w:textAlignment w:val="baseline"/>
        <w:rPr>
          <w:rFonts w:ascii="Times New Roman" w:hAnsi="Times New Roman"/>
          <w:bCs/>
          <w:i/>
          <w:color w:val="000000"/>
          <w:sz w:val="28"/>
          <w:szCs w:val="28"/>
        </w:rPr>
      </w:pPr>
      <w:r w:rsidRPr="00F547EA">
        <w:rPr>
          <w:rFonts w:ascii="Times New Roman" w:hAnsi="Times New Roman"/>
          <w:b/>
          <w:bCs/>
          <w:i/>
          <w:color w:val="000000"/>
          <w:sz w:val="28"/>
          <w:szCs w:val="28"/>
        </w:rPr>
        <w:t xml:space="preserve">Ключевые слова: </w:t>
      </w:r>
      <w:r w:rsidRPr="00BC5517">
        <w:rPr>
          <w:rFonts w:ascii="Times New Roman" w:hAnsi="Times New Roman"/>
          <w:bCs/>
          <w:i/>
          <w:color w:val="000000"/>
          <w:sz w:val="28"/>
          <w:szCs w:val="28"/>
        </w:rPr>
        <w:t>денежно-кредитная политика; доверие; коммуникационная политика</w:t>
      </w:r>
      <w:r w:rsidR="00063142" w:rsidRPr="00BC5517">
        <w:rPr>
          <w:rFonts w:ascii="Times New Roman" w:hAnsi="Times New Roman"/>
          <w:bCs/>
          <w:i/>
          <w:color w:val="000000"/>
          <w:sz w:val="28"/>
          <w:szCs w:val="28"/>
        </w:rPr>
        <w:t xml:space="preserve">; </w:t>
      </w:r>
      <w:r w:rsidRPr="00BC5517">
        <w:rPr>
          <w:rFonts w:ascii="Times New Roman" w:hAnsi="Times New Roman"/>
          <w:bCs/>
          <w:i/>
          <w:color w:val="000000"/>
          <w:sz w:val="28"/>
          <w:szCs w:val="28"/>
        </w:rPr>
        <w:t>финансовая грамотность</w:t>
      </w:r>
      <w:r w:rsidR="00E25CA8" w:rsidRPr="00BC5517">
        <w:rPr>
          <w:rFonts w:ascii="Times New Roman" w:hAnsi="Times New Roman"/>
          <w:bCs/>
          <w:i/>
          <w:color w:val="000000"/>
          <w:sz w:val="28"/>
          <w:szCs w:val="28"/>
        </w:rPr>
        <w:t>; поведенческая экономика</w:t>
      </w:r>
      <w:r w:rsidRPr="00BC5517">
        <w:rPr>
          <w:rFonts w:ascii="Times New Roman" w:hAnsi="Times New Roman"/>
          <w:bCs/>
          <w:i/>
          <w:color w:val="000000"/>
          <w:sz w:val="28"/>
          <w:szCs w:val="28"/>
        </w:rPr>
        <w:t>.</w:t>
      </w:r>
    </w:p>
    <w:p w14:paraId="1E4BC638" w14:textId="77777777" w:rsidR="00242BAA" w:rsidRDefault="00242BAA">
      <w:pPr>
        <w:spacing w:after="0" w:line="240" w:lineRule="auto"/>
        <w:ind w:firstLine="709"/>
        <w:jc w:val="center"/>
        <w:rPr>
          <w:rFonts w:ascii="Times New Roman" w:eastAsia="Times New Roman" w:hAnsi="Times New Roman" w:cs="Times New Roman"/>
          <w:sz w:val="28"/>
          <w:szCs w:val="28"/>
        </w:rPr>
      </w:pPr>
    </w:p>
    <w:p w14:paraId="5C0020CB" w14:textId="77777777" w:rsidR="00242BAA" w:rsidRDefault="00E25CA8">
      <w:pPr>
        <w:spacing w:after="0" w:line="240" w:lineRule="auto"/>
        <w:ind w:firstLine="709"/>
        <w:jc w:val="both"/>
        <w:rPr>
          <w:rFonts w:ascii="Times New Roman" w:eastAsia="Times New Roman" w:hAnsi="Times New Roman" w:cs="Times New Roman"/>
          <w:sz w:val="28"/>
          <w:szCs w:val="28"/>
        </w:rPr>
      </w:pPr>
      <w:r w:rsidRPr="00BC5517">
        <w:rPr>
          <w:rFonts w:ascii="Times New Roman" w:eastAsia="Times New Roman" w:hAnsi="Times New Roman" w:cs="Times New Roman"/>
          <w:sz w:val="28"/>
          <w:szCs w:val="28"/>
        </w:rPr>
        <w:t>Д</w:t>
      </w:r>
      <w:r w:rsidR="00603208" w:rsidRPr="00BC5517">
        <w:rPr>
          <w:rFonts w:ascii="Times New Roman" w:eastAsia="Times New Roman" w:hAnsi="Times New Roman" w:cs="Times New Roman"/>
          <w:sz w:val="28"/>
          <w:szCs w:val="28"/>
        </w:rPr>
        <w:t xml:space="preserve">ействия </w:t>
      </w:r>
      <w:r w:rsidR="00240A79" w:rsidRPr="00BC5517">
        <w:rPr>
          <w:rFonts w:ascii="Times New Roman" w:eastAsia="Times New Roman" w:hAnsi="Times New Roman" w:cs="Times New Roman"/>
          <w:sz w:val="28"/>
          <w:szCs w:val="28"/>
        </w:rPr>
        <w:t>ц</w:t>
      </w:r>
      <w:r w:rsidR="00603208" w:rsidRPr="00BC5517">
        <w:rPr>
          <w:rFonts w:ascii="Times New Roman" w:eastAsia="Times New Roman" w:hAnsi="Times New Roman" w:cs="Times New Roman"/>
          <w:sz w:val="28"/>
          <w:szCs w:val="28"/>
        </w:rPr>
        <w:t xml:space="preserve">ентрального банка </w:t>
      </w:r>
      <w:r w:rsidRPr="00BC5517">
        <w:rPr>
          <w:rFonts w:ascii="Times New Roman" w:eastAsia="Times New Roman" w:hAnsi="Times New Roman" w:cs="Times New Roman"/>
          <w:sz w:val="28"/>
          <w:szCs w:val="28"/>
        </w:rPr>
        <w:t>во многом</w:t>
      </w:r>
      <w:r>
        <w:rPr>
          <w:rFonts w:ascii="Times New Roman" w:eastAsia="Times New Roman" w:hAnsi="Times New Roman" w:cs="Times New Roman"/>
          <w:sz w:val="28"/>
          <w:szCs w:val="28"/>
        </w:rPr>
        <w:t xml:space="preserve"> </w:t>
      </w:r>
      <w:r w:rsidR="00603208">
        <w:rPr>
          <w:rFonts w:ascii="Times New Roman" w:eastAsia="Times New Roman" w:hAnsi="Times New Roman" w:cs="Times New Roman"/>
          <w:sz w:val="28"/>
          <w:szCs w:val="28"/>
        </w:rPr>
        <w:t>определяются выбранным режимом денежно-кредитной политики. В настоящее время в Республике Беларусь действует режим монетарного таргетирования, однако Национальным банком по примеру многих развитых стран был взят курс на переход к режиму таргетирования инфляции</w:t>
      </w:r>
      <w:r>
        <w:rPr>
          <w:rFonts w:ascii="Times New Roman" w:eastAsia="Times New Roman" w:hAnsi="Times New Roman" w:cs="Times New Roman"/>
          <w:sz w:val="28"/>
          <w:szCs w:val="28"/>
        </w:rPr>
        <w:t xml:space="preserve">. </w:t>
      </w:r>
      <w:r w:rsidRPr="00BC5517">
        <w:rPr>
          <w:rFonts w:ascii="Times New Roman" w:eastAsia="Times New Roman" w:hAnsi="Times New Roman" w:cs="Times New Roman"/>
          <w:sz w:val="28"/>
          <w:szCs w:val="28"/>
        </w:rPr>
        <w:t>Он</w:t>
      </w:r>
      <w:r w:rsidR="00603208" w:rsidRPr="00BC5517">
        <w:rPr>
          <w:rFonts w:ascii="Times New Roman" w:eastAsia="Times New Roman" w:hAnsi="Times New Roman" w:cs="Times New Roman"/>
          <w:sz w:val="28"/>
          <w:szCs w:val="28"/>
        </w:rPr>
        <w:t xml:space="preserve"> предполагает достижение целевого уровня инфляции через управление инфляционными ожиданиями.</w:t>
      </w:r>
      <w:r w:rsidR="00603208">
        <w:rPr>
          <w:rFonts w:ascii="Times New Roman" w:eastAsia="Times New Roman" w:hAnsi="Times New Roman" w:cs="Times New Roman"/>
          <w:sz w:val="28"/>
          <w:szCs w:val="28"/>
        </w:rPr>
        <w:t xml:space="preserve"> Следовательно, для достижения выбранной цели возникает необходимость в формировании эффективной и устойчивой коммуникации между регулятором и населением, что подтверждает актуальность указанной темы.</w:t>
      </w:r>
    </w:p>
    <w:p w14:paraId="0BF6EC68" w14:textId="77777777" w:rsidR="00242BAA" w:rsidRDefault="0060320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Целью данного исследования является выявление ключевых факторов эффективной коммуникативной политики </w:t>
      </w:r>
      <w:bookmarkStart w:id="0" w:name="_Hlk54956179"/>
      <w:r w:rsidR="002345D3" w:rsidRPr="002345D3">
        <w:rPr>
          <w:rFonts w:ascii="Times New Roman" w:eastAsia="Times New Roman" w:hAnsi="Times New Roman" w:cs="Times New Roman"/>
          <w:sz w:val="28"/>
          <w:szCs w:val="28"/>
        </w:rPr>
        <w:t>центрального банка</w:t>
      </w:r>
      <w:r w:rsidRPr="002345D3">
        <w:rPr>
          <w:rFonts w:ascii="Times New Roman" w:eastAsia="Times New Roman" w:hAnsi="Times New Roman" w:cs="Times New Roman"/>
          <w:sz w:val="28"/>
          <w:szCs w:val="28"/>
        </w:rPr>
        <w:t xml:space="preserve"> </w:t>
      </w:r>
      <w:bookmarkEnd w:id="0"/>
      <w:r w:rsidRPr="002345D3">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их роли в механизме воздействия коммуникативной политики на инфляцию.</w:t>
      </w:r>
    </w:p>
    <w:p w14:paraId="1AD81166" w14:textId="77777777" w:rsidR="00C44A83" w:rsidRDefault="00C44A83">
      <w:pPr>
        <w:spacing w:after="0" w:line="240" w:lineRule="auto"/>
        <w:ind w:firstLine="709"/>
        <w:jc w:val="both"/>
        <w:rPr>
          <w:rFonts w:ascii="Times New Roman" w:eastAsia="Times New Roman" w:hAnsi="Times New Roman" w:cs="Times New Roman"/>
          <w:sz w:val="28"/>
          <w:szCs w:val="28"/>
        </w:rPr>
      </w:pPr>
    </w:p>
    <w:p w14:paraId="6E2031B2" w14:textId="77777777" w:rsidR="00C44A83" w:rsidRPr="00C44A83" w:rsidRDefault="005E22D1">
      <w:pPr>
        <w:spacing w:after="0" w:line="240" w:lineRule="auto"/>
        <w:ind w:firstLine="709"/>
        <w:jc w:val="both"/>
        <w:rPr>
          <w:rFonts w:ascii="Times New Roman" w:eastAsia="Times New Roman" w:hAnsi="Times New Roman" w:cs="Times New Roman"/>
          <w:b/>
          <w:i/>
          <w:sz w:val="28"/>
          <w:szCs w:val="28"/>
        </w:rPr>
      </w:pPr>
      <w:r w:rsidRPr="00BC5517">
        <w:rPr>
          <w:rFonts w:ascii="Times New Roman" w:eastAsia="Times New Roman" w:hAnsi="Times New Roman" w:cs="Times New Roman"/>
          <w:b/>
          <w:i/>
          <w:sz w:val="28"/>
          <w:szCs w:val="28"/>
        </w:rPr>
        <w:t xml:space="preserve">Условия эффективной коммуникационной политики </w:t>
      </w:r>
      <w:r w:rsidR="002345D3" w:rsidRPr="00BC5517">
        <w:rPr>
          <w:rFonts w:ascii="Times New Roman" w:eastAsia="Times New Roman" w:hAnsi="Times New Roman" w:cs="Times New Roman"/>
          <w:b/>
          <w:i/>
          <w:sz w:val="28"/>
          <w:szCs w:val="28"/>
        </w:rPr>
        <w:t>центрального банка</w:t>
      </w:r>
      <w:r w:rsidR="00C44A83" w:rsidRPr="00BC5517">
        <w:rPr>
          <w:rFonts w:ascii="Times New Roman" w:eastAsia="Times New Roman" w:hAnsi="Times New Roman" w:cs="Times New Roman"/>
          <w:b/>
          <w:i/>
          <w:sz w:val="28"/>
          <w:szCs w:val="28"/>
        </w:rPr>
        <w:t xml:space="preserve"> </w:t>
      </w:r>
      <w:r w:rsidRPr="00BC5517">
        <w:rPr>
          <w:rFonts w:ascii="Times New Roman" w:eastAsia="Times New Roman" w:hAnsi="Times New Roman" w:cs="Times New Roman"/>
          <w:b/>
          <w:i/>
          <w:sz w:val="28"/>
          <w:szCs w:val="28"/>
        </w:rPr>
        <w:t>как фактор</w:t>
      </w:r>
      <w:r w:rsidR="00C44A83" w:rsidRPr="00BC5517">
        <w:rPr>
          <w:rFonts w:ascii="Times New Roman" w:eastAsia="Times New Roman" w:hAnsi="Times New Roman" w:cs="Times New Roman"/>
          <w:b/>
          <w:i/>
          <w:sz w:val="28"/>
          <w:szCs w:val="28"/>
        </w:rPr>
        <w:t xml:space="preserve"> повышения уровня доверия населения к его деятельности</w:t>
      </w:r>
    </w:p>
    <w:p w14:paraId="641F69FB" w14:textId="77777777" w:rsidR="00C44A83" w:rsidRDefault="00C44A83">
      <w:pPr>
        <w:spacing w:after="0" w:line="240" w:lineRule="auto"/>
        <w:ind w:firstLine="709"/>
        <w:jc w:val="both"/>
        <w:rPr>
          <w:rFonts w:ascii="Times New Roman" w:eastAsia="Times New Roman" w:hAnsi="Times New Roman" w:cs="Times New Roman"/>
          <w:sz w:val="28"/>
          <w:szCs w:val="28"/>
        </w:rPr>
      </w:pPr>
    </w:p>
    <w:p w14:paraId="2431A6D0" w14:textId="78416E51" w:rsidR="00242BAA" w:rsidRPr="00EF66DF" w:rsidRDefault="00603208">
      <w:pPr>
        <w:spacing w:after="0" w:line="240" w:lineRule="auto"/>
        <w:ind w:firstLine="709"/>
        <w:jc w:val="both"/>
        <w:rPr>
          <w:rFonts w:ascii="Times New Roman" w:eastAsia="Times New Roman" w:hAnsi="Times New Roman" w:cs="Times New Roman"/>
          <w:strike/>
          <w:sz w:val="28"/>
          <w:szCs w:val="28"/>
        </w:rPr>
      </w:pPr>
      <w:r>
        <w:rPr>
          <w:rFonts w:ascii="Times New Roman" w:eastAsia="Times New Roman" w:hAnsi="Times New Roman" w:cs="Times New Roman"/>
          <w:sz w:val="28"/>
          <w:szCs w:val="28"/>
        </w:rPr>
        <w:lastRenderedPageBreak/>
        <w:t xml:space="preserve">Так, первым и одним из наиболее важных факторов не только коммуникативной, но и денежно-кредитной политики в целом является </w:t>
      </w:r>
      <w:r>
        <w:rPr>
          <w:rFonts w:ascii="Times New Roman" w:eastAsia="Times New Roman" w:hAnsi="Times New Roman" w:cs="Times New Roman"/>
          <w:b/>
          <w:i/>
          <w:sz w:val="28"/>
          <w:szCs w:val="28"/>
        </w:rPr>
        <w:t>независимость</w:t>
      </w:r>
      <w:r>
        <w:rPr>
          <w:rFonts w:ascii="Times New Roman" w:eastAsia="Times New Roman" w:hAnsi="Times New Roman" w:cs="Times New Roman"/>
          <w:sz w:val="28"/>
          <w:szCs w:val="28"/>
        </w:rPr>
        <w:t xml:space="preserve"> </w:t>
      </w:r>
      <w:r w:rsidR="002345D3" w:rsidRPr="002345D3">
        <w:rPr>
          <w:rFonts w:ascii="Times New Roman" w:eastAsia="Times New Roman" w:hAnsi="Times New Roman" w:cs="Times New Roman"/>
          <w:sz w:val="28"/>
          <w:szCs w:val="28"/>
        </w:rPr>
        <w:t>центрального банка</w:t>
      </w:r>
      <w:r>
        <w:rPr>
          <w:rFonts w:ascii="Times New Roman" w:eastAsia="Times New Roman" w:hAnsi="Times New Roman" w:cs="Times New Roman"/>
          <w:sz w:val="28"/>
          <w:szCs w:val="28"/>
        </w:rPr>
        <w:t xml:space="preserve">. Следует отметить, что в настоящее время в литературе нет четкого и общепринятого определения данного термина. Обычно под независимостью понимают способность </w:t>
      </w:r>
      <w:r w:rsidR="002345D3" w:rsidRPr="002345D3">
        <w:rPr>
          <w:rFonts w:ascii="Times New Roman" w:eastAsia="Times New Roman" w:hAnsi="Times New Roman" w:cs="Times New Roman"/>
          <w:sz w:val="28"/>
          <w:szCs w:val="28"/>
        </w:rPr>
        <w:t xml:space="preserve">центрального банка </w:t>
      </w:r>
      <w:r>
        <w:rPr>
          <w:rFonts w:ascii="Times New Roman" w:eastAsia="Times New Roman" w:hAnsi="Times New Roman" w:cs="Times New Roman"/>
          <w:sz w:val="28"/>
          <w:szCs w:val="28"/>
        </w:rPr>
        <w:t>самостоятельно принимать решения по денежно-кредитной политике, не подвергаясь влиянию других заинтересованных лиц</w:t>
      </w:r>
      <w:r w:rsidR="00EF66DF">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14:paraId="1FD9513B" w14:textId="77777777" w:rsidR="00242BAA" w:rsidRDefault="0060320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Необходимость достаточного уровня независимости </w:t>
      </w:r>
      <w:r w:rsidR="002345D3" w:rsidRPr="002345D3">
        <w:rPr>
          <w:rFonts w:ascii="Times New Roman" w:eastAsia="Times New Roman" w:hAnsi="Times New Roman" w:cs="Times New Roman"/>
          <w:sz w:val="28"/>
          <w:szCs w:val="28"/>
        </w:rPr>
        <w:t>центрального банка</w:t>
      </w:r>
      <w:r>
        <w:rPr>
          <w:rFonts w:ascii="Times New Roman" w:eastAsia="Times New Roman" w:hAnsi="Times New Roman" w:cs="Times New Roman"/>
          <w:sz w:val="28"/>
          <w:szCs w:val="28"/>
        </w:rPr>
        <w:t xml:space="preserve"> для проведения эффективной монетарной политики находит подтверждение во многих научных работах.</w:t>
      </w:r>
    </w:p>
    <w:p w14:paraId="6F0E0BD6" w14:textId="2EAC94D2" w:rsidR="00242BAA" w:rsidRDefault="0060320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Исследователи Всемирного банка А. Цукерман, С. Уэбб и Б. Нейапти  провели подробный анализ связи независимости </w:t>
      </w:r>
      <w:r w:rsidR="002345D3" w:rsidRPr="002345D3">
        <w:rPr>
          <w:rFonts w:ascii="Times New Roman" w:eastAsia="Times New Roman" w:hAnsi="Times New Roman" w:cs="Times New Roman"/>
          <w:sz w:val="28"/>
          <w:szCs w:val="28"/>
        </w:rPr>
        <w:t>центрального банка</w:t>
      </w:r>
      <w:r>
        <w:rPr>
          <w:rFonts w:ascii="Times New Roman" w:eastAsia="Times New Roman" w:hAnsi="Times New Roman" w:cs="Times New Roman"/>
          <w:sz w:val="28"/>
          <w:szCs w:val="28"/>
        </w:rPr>
        <w:t xml:space="preserve"> с инфляцией, используя данные 70 стран за 1950-1989 гг. и пришли к выводу, что повышение независимости центрального банка</w:t>
      </w:r>
      <w:r w:rsidR="00BC5517">
        <w:rPr>
          <w:rFonts w:ascii="Times New Roman" w:eastAsia="Times New Roman" w:hAnsi="Times New Roman" w:cs="Times New Roman"/>
          <w:sz w:val="28"/>
          <w:szCs w:val="28"/>
        </w:rPr>
        <w:t xml:space="preserve"> приводит к снижению инфляции [1</w:t>
      </w:r>
      <w:r>
        <w:rPr>
          <w:rFonts w:ascii="Times New Roman" w:eastAsia="Times New Roman" w:hAnsi="Times New Roman" w:cs="Times New Roman"/>
          <w:sz w:val="28"/>
          <w:szCs w:val="28"/>
        </w:rPr>
        <w:t>]. К похожим выводам, но при использовании более свежих данных пришли Н. Динсер и Б. Айхенгрин. Результаты их исследования указывают на наличие обратной зависимости между независимостью центрального банка и уровнем инфляции, а также ее волатильностью. Они приходят к выводу о том, что независимость дает центральным банкам больше свободы в выборе тактики и позволяет быстрее реагировать на отклон</w:t>
      </w:r>
      <w:r w:rsidR="00BC5517">
        <w:rPr>
          <w:rFonts w:ascii="Times New Roman" w:eastAsia="Times New Roman" w:hAnsi="Times New Roman" w:cs="Times New Roman"/>
          <w:sz w:val="28"/>
          <w:szCs w:val="28"/>
        </w:rPr>
        <w:t>ения целевого уровня инфляции [2</w:t>
      </w:r>
      <w:r>
        <w:rPr>
          <w:rFonts w:ascii="Times New Roman" w:eastAsia="Times New Roman" w:hAnsi="Times New Roman" w:cs="Times New Roman"/>
          <w:sz w:val="28"/>
          <w:szCs w:val="28"/>
        </w:rPr>
        <w:t>].</w:t>
      </w:r>
    </w:p>
    <w:p w14:paraId="08E914EB" w14:textId="77777777" w:rsidR="00242BAA" w:rsidRDefault="0060320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Наряду с независимостью, важной характеристикой проводимой центральным банком политики является так называемая </w:t>
      </w:r>
      <w:r>
        <w:rPr>
          <w:rFonts w:ascii="Times New Roman" w:eastAsia="Times New Roman" w:hAnsi="Times New Roman" w:cs="Times New Roman"/>
          <w:b/>
          <w:i/>
          <w:sz w:val="28"/>
          <w:szCs w:val="28"/>
        </w:rPr>
        <w:t>прозрачность</w:t>
      </w:r>
      <w:r>
        <w:rPr>
          <w:rFonts w:ascii="Times New Roman" w:eastAsia="Times New Roman" w:hAnsi="Times New Roman" w:cs="Times New Roman"/>
          <w:sz w:val="28"/>
          <w:szCs w:val="28"/>
        </w:rPr>
        <w:t xml:space="preserve">, или </w:t>
      </w:r>
      <w:r>
        <w:rPr>
          <w:rFonts w:ascii="Times New Roman" w:eastAsia="Times New Roman" w:hAnsi="Times New Roman" w:cs="Times New Roman"/>
          <w:b/>
          <w:i/>
          <w:sz w:val="28"/>
          <w:szCs w:val="28"/>
        </w:rPr>
        <w:t>транспарентность</w:t>
      </w:r>
      <w:r>
        <w:rPr>
          <w:rFonts w:ascii="Times New Roman" w:eastAsia="Times New Roman" w:hAnsi="Times New Roman" w:cs="Times New Roman"/>
          <w:sz w:val="28"/>
          <w:szCs w:val="28"/>
        </w:rPr>
        <w:t>, под которой понимается раскрытие всем заинтересованным лицам целей деятельности центрального банка</w:t>
      </w:r>
      <w:r w:rsidRPr="00D7074E">
        <w:rPr>
          <w:rFonts w:ascii="Times New Roman" w:eastAsia="Times New Roman" w:hAnsi="Times New Roman" w:cs="Times New Roman"/>
          <w:sz w:val="28"/>
          <w:szCs w:val="28"/>
        </w:rPr>
        <w:t xml:space="preserve">, </w:t>
      </w:r>
      <w:r w:rsidR="00240A79" w:rsidRPr="00D7074E">
        <w:rPr>
          <w:rFonts w:ascii="Times New Roman" w:eastAsia="Times New Roman" w:hAnsi="Times New Roman" w:cs="Times New Roman"/>
          <w:sz w:val="28"/>
          <w:szCs w:val="28"/>
        </w:rPr>
        <w:t>принятых</w:t>
      </w:r>
      <w:r w:rsidRPr="00D7074E">
        <w:rPr>
          <w:rFonts w:ascii="Times New Roman" w:eastAsia="Times New Roman" w:hAnsi="Times New Roman" w:cs="Times New Roman"/>
          <w:sz w:val="28"/>
          <w:szCs w:val="28"/>
        </w:rPr>
        <w:t xml:space="preserve"> решений и их обоснования, данных и информации, связанных с денежно-кредитной политикой и банковским регулированием</w:t>
      </w:r>
      <w:r w:rsidR="00240A79" w:rsidRPr="00D7074E">
        <w:rPr>
          <w:rFonts w:ascii="Times New Roman" w:eastAsia="Times New Roman" w:hAnsi="Times New Roman" w:cs="Times New Roman"/>
          <w:sz w:val="28"/>
          <w:szCs w:val="28"/>
        </w:rPr>
        <w:t xml:space="preserve"> </w:t>
      </w:r>
      <w:r w:rsidRPr="00D7074E">
        <w:rPr>
          <w:rFonts w:ascii="Times New Roman" w:eastAsia="Times New Roman" w:hAnsi="Times New Roman" w:cs="Times New Roman"/>
          <w:sz w:val="28"/>
          <w:szCs w:val="28"/>
        </w:rPr>
        <w:t>на своевременной основ</w:t>
      </w:r>
      <w:r w:rsidR="00240A79" w:rsidRPr="00D7074E">
        <w:rPr>
          <w:rFonts w:ascii="Times New Roman" w:eastAsia="Times New Roman" w:hAnsi="Times New Roman" w:cs="Times New Roman"/>
          <w:sz w:val="28"/>
          <w:szCs w:val="28"/>
        </w:rPr>
        <w:t>е</w:t>
      </w:r>
      <w:r w:rsidRPr="00D7074E">
        <w:rPr>
          <w:rFonts w:ascii="Times New Roman" w:eastAsia="Times New Roman" w:hAnsi="Times New Roman" w:cs="Times New Roman"/>
          <w:sz w:val="28"/>
          <w:szCs w:val="28"/>
        </w:rPr>
        <w:t>.</w:t>
      </w:r>
    </w:p>
    <w:p w14:paraId="70D43EBB" w14:textId="77777777" w:rsidR="00242BAA" w:rsidRDefault="0060320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целом транспарентность деятельности центрального банка приносит ряд выгод:</w:t>
      </w:r>
    </w:p>
    <w:p w14:paraId="19777117" w14:textId="77777777" w:rsidR="00242BAA" w:rsidRDefault="0060320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снижение неопределенности и информационной асимметрии;</w:t>
      </w:r>
    </w:p>
    <w:p w14:paraId="163A3B3A" w14:textId="77777777" w:rsidR="00242BAA" w:rsidRDefault="0060320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повышение предсказуемости денежно-кредитной политики;</w:t>
      </w:r>
    </w:p>
    <w:p w14:paraId="52FED891" w14:textId="77777777" w:rsidR="00242BAA" w:rsidRDefault="0060320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увеличение экономического благосостояния общества благодаря точному прогнозированию и планированию;</w:t>
      </w:r>
    </w:p>
    <w:p w14:paraId="15C70ADF" w14:textId="77777777" w:rsidR="00242BAA" w:rsidRDefault="0060320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уменьшение инфляционной инерции;</w:t>
      </w:r>
    </w:p>
    <w:p w14:paraId="0FF8B879" w14:textId="77777777" w:rsidR="00242BAA" w:rsidRDefault="0060320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повышение гибкости реакции экономики на шоки;</w:t>
      </w:r>
    </w:p>
    <w:p w14:paraId="53C9BAEB" w14:textId="54F1F7AE" w:rsidR="00242BAA" w:rsidRDefault="0060320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улучшение репутации центрального банка и повышение доверия к его политике [</w:t>
      </w:r>
      <w:r w:rsidR="00BC5517">
        <w:rPr>
          <w:rFonts w:ascii="Times New Roman" w:eastAsia="Times New Roman" w:hAnsi="Times New Roman" w:cs="Times New Roman"/>
          <w:sz w:val="28"/>
          <w:szCs w:val="28"/>
        </w:rPr>
        <w:t xml:space="preserve">3]. </w:t>
      </w:r>
    </w:p>
    <w:p w14:paraId="7D14B5B7" w14:textId="77777777" w:rsidR="00242BAA" w:rsidRDefault="0060320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Среди наиболее важных выгод от транспарентности следует отметить повышение </w:t>
      </w:r>
      <w:r>
        <w:rPr>
          <w:rFonts w:ascii="Times New Roman" w:eastAsia="Times New Roman" w:hAnsi="Times New Roman" w:cs="Times New Roman"/>
          <w:b/>
          <w:i/>
          <w:sz w:val="28"/>
          <w:szCs w:val="28"/>
        </w:rPr>
        <w:t>подотчетности</w:t>
      </w:r>
      <w:r>
        <w:rPr>
          <w:rFonts w:ascii="Times New Roman" w:eastAsia="Times New Roman" w:hAnsi="Times New Roman" w:cs="Times New Roman"/>
          <w:sz w:val="28"/>
          <w:szCs w:val="28"/>
        </w:rPr>
        <w:t xml:space="preserve"> центрального банка обществу. Она является важным аспектом в вопросе независимости денежных властей. Раскрытие информации стимулирует регулятора действовать в интересах общества и нести ответственность за принятые обязательства. В свою очередь при улучшении практики раскрытия информации регулятор может рассчитывать на поддержку своей независимости со стороны общества. </w:t>
      </w:r>
    </w:p>
    <w:p w14:paraId="1E8C2059" w14:textId="77777777" w:rsidR="00242BAA" w:rsidRDefault="0060320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Транспарентность также тесно связана с концепцией независимости центрального банка. По мере того как центральные банки стали более независимыми и более свободными в выборе своей тактики, прозрачность стала рассматриваться как </w:t>
      </w:r>
      <w:r>
        <w:rPr>
          <w:rFonts w:ascii="Times New Roman" w:eastAsia="Times New Roman" w:hAnsi="Times New Roman" w:cs="Times New Roman"/>
          <w:sz w:val="28"/>
          <w:szCs w:val="28"/>
        </w:rPr>
        <w:lastRenderedPageBreak/>
        <w:t>механизм, позволяющий общественности оценивать, соответствуют ли действия руководителей центральных банков их мандату.</w:t>
      </w:r>
    </w:p>
    <w:p w14:paraId="00C1BB58" w14:textId="77777777" w:rsidR="00242BAA" w:rsidRDefault="0060320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долгосрочной перспективе высокая степень прозрачности в совокупности с подотчетностью и независимостью при помощи эффективной коммуникационной политики не только способствует успешному выполнению задач, стоящих перед центральными банками, но и в конечном итоге повышает доверие населения к </w:t>
      </w:r>
      <w:r w:rsidR="00240A79" w:rsidRPr="00D7074E">
        <w:rPr>
          <w:rFonts w:ascii="Times New Roman" w:eastAsia="Times New Roman" w:hAnsi="Times New Roman" w:cs="Times New Roman"/>
          <w:sz w:val="28"/>
          <w:szCs w:val="28"/>
        </w:rPr>
        <w:t>центральному банку</w:t>
      </w:r>
      <w:r w:rsidRPr="00D7074E">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14:paraId="233CDD9C" w14:textId="77777777" w:rsidR="00242BAA" w:rsidRDefault="00603208" w:rsidP="00240A79">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макроэкономическом уровне институциональное </w:t>
      </w:r>
      <w:r>
        <w:rPr>
          <w:rFonts w:ascii="Times New Roman" w:eastAsia="Times New Roman" w:hAnsi="Times New Roman" w:cs="Times New Roman"/>
          <w:b/>
          <w:i/>
          <w:sz w:val="28"/>
          <w:szCs w:val="28"/>
        </w:rPr>
        <w:t>доверие</w:t>
      </w:r>
      <w:r>
        <w:rPr>
          <w:rFonts w:ascii="Times New Roman" w:eastAsia="Times New Roman" w:hAnsi="Times New Roman" w:cs="Times New Roman"/>
          <w:sz w:val="28"/>
          <w:szCs w:val="28"/>
        </w:rPr>
        <w:t xml:space="preserve"> – это позитивное ожидание по отношению к институтам, которое формируется на основе межсубъектной интерпретации и достигнутых соглашений. Позитивность ожиданий включает представления о надежности, приемлемом уровне риска, а также общем для агентов видении или описании будущего </w:t>
      </w:r>
      <w:r w:rsidRPr="00D7074E">
        <w:rPr>
          <w:rFonts w:ascii="Times New Roman" w:eastAsia="Times New Roman" w:hAnsi="Times New Roman" w:cs="Times New Roman"/>
          <w:sz w:val="28"/>
          <w:szCs w:val="28"/>
        </w:rPr>
        <w:t>[4]. При</w:t>
      </w:r>
      <w:r>
        <w:rPr>
          <w:rFonts w:ascii="Times New Roman" w:eastAsia="Times New Roman" w:hAnsi="Times New Roman" w:cs="Times New Roman"/>
          <w:sz w:val="28"/>
          <w:szCs w:val="28"/>
        </w:rPr>
        <w:t xml:space="preserve"> этом доверие не возникает само по себе, а формируется в обществе под влиянием складывающихся моральных устоев, а также норм и правил, закрепленных в законодательстве, т. е. развития институциональной среды, и в конечном итоге отражает состояние общества в целом [5].</w:t>
      </w:r>
    </w:p>
    <w:p w14:paraId="710E7DD1" w14:textId="77777777" w:rsidR="00242BAA" w:rsidRDefault="0060320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Применительно к денежно-кредитной политике доверие может быть определено как уверенность частного сектора в том, что денежные власти успешно достигнут намеченных целей. Чем выше доверие и весомее репутация центрального банка, тем эффективнее он решает поставленные задачи [4].</w:t>
      </w:r>
    </w:p>
    <w:p w14:paraId="53FD9F97" w14:textId="77777777" w:rsidR="00242BAA" w:rsidRDefault="0060320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Доверие повышает предсказуемость эффектов от принятия властями тех или иных решений, в то время как отсутствие доверия закономерно ведет к снижению интенсивности институциональных взаимодействий, а у участников рынка возникают сомнения относительно последовательности денежно-кредитной политики, ее мотивов и профессионализма руководства. Для поддержания репутации и доверия</w:t>
      </w:r>
      <w:r w:rsidR="00240A79">
        <w:rPr>
          <w:rFonts w:ascii="Times New Roman" w:eastAsia="Times New Roman" w:hAnsi="Times New Roman" w:cs="Times New Roman"/>
          <w:sz w:val="28"/>
          <w:szCs w:val="28"/>
        </w:rPr>
        <w:t xml:space="preserve"> </w:t>
      </w:r>
      <w:r w:rsidR="00240A79" w:rsidRPr="00D7074E">
        <w:rPr>
          <w:rFonts w:ascii="Times New Roman" w:eastAsia="Times New Roman" w:hAnsi="Times New Roman" w:cs="Times New Roman"/>
          <w:sz w:val="28"/>
          <w:szCs w:val="28"/>
        </w:rPr>
        <w:t>населения</w:t>
      </w:r>
      <w:r>
        <w:rPr>
          <w:rFonts w:ascii="Times New Roman" w:eastAsia="Times New Roman" w:hAnsi="Times New Roman" w:cs="Times New Roman"/>
          <w:sz w:val="28"/>
          <w:szCs w:val="28"/>
        </w:rPr>
        <w:t xml:space="preserve"> центральные банки </w:t>
      </w:r>
      <w:r w:rsidR="00240A79" w:rsidRPr="00D7074E">
        <w:rPr>
          <w:rFonts w:ascii="Times New Roman" w:eastAsia="Times New Roman" w:hAnsi="Times New Roman" w:cs="Times New Roman"/>
          <w:sz w:val="28"/>
          <w:szCs w:val="28"/>
        </w:rPr>
        <w:t>осуществляют</w:t>
      </w:r>
      <w:r>
        <w:rPr>
          <w:rFonts w:ascii="Times New Roman" w:eastAsia="Times New Roman" w:hAnsi="Times New Roman" w:cs="Times New Roman"/>
          <w:sz w:val="28"/>
          <w:szCs w:val="28"/>
        </w:rPr>
        <w:t xml:space="preserve"> программы и процедуры, обеспечивающие высокие этические стандарты.</w:t>
      </w:r>
    </w:p>
    <w:p w14:paraId="43E0523A" w14:textId="4E93C2B8" w:rsidR="00242BAA" w:rsidRPr="00D7074E" w:rsidRDefault="0060320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Теме доверия к центральным банкам посвящено значительное количество научных работ и исследований. Так, </w:t>
      </w:r>
      <w:r w:rsidR="00D7074E">
        <w:rPr>
          <w:rFonts w:ascii="Times New Roman" w:eastAsia="Times New Roman" w:hAnsi="Times New Roman" w:cs="Times New Roman"/>
          <w:sz w:val="28"/>
          <w:szCs w:val="28"/>
        </w:rPr>
        <w:t xml:space="preserve">М. Эрман </w:t>
      </w:r>
      <w:r>
        <w:rPr>
          <w:rFonts w:ascii="Times New Roman" w:eastAsia="Times New Roman" w:hAnsi="Times New Roman" w:cs="Times New Roman"/>
          <w:sz w:val="28"/>
          <w:szCs w:val="28"/>
        </w:rPr>
        <w:t>и др. в своей работе изучают причины снижения доверия к Европейскому центральному банку</w:t>
      </w:r>
      <w:r w:rsidR="00240A79">
        <w:rPr>
          <w:rFonts w:ascii="Times New Roman" w:eastAsia="Times New Roman" w:hAnsi="Times New Roman" w:cs="Times New Roman"/>
          <w:sz w:val="28"/>
          <w:szCs w:val="28"/>
        </w:rPr>
        <w:t xml:space="preserve"> </w:t>
      </w:r>
      <w:r w:rsidR="00240A79" w:rsidRPr="00D7074E">
        <w:rPr>
          <w:rFonts w:ascii="Times New Roman" w:eastAsia="Times New Roman" w:hAnsi="Times New Roman" w:cs="Times New Roman"/>
          <w:sz w:val="28"/>
          <w:szCs w:val="28"/>
        </w:rPr>
        <w:t>(</w:t>
      </w:r>
      <w:r w:rsidR="002345D3" w:rsidRPr="00D7074E">
        <w:rPr>
          <w:rFonts w:ascii="Times New Roman" w:eastAsia="Times New Roman" w:hAnsi="Times New Roman" w:cs="Times New Roman"/>
          <w:sz w:val="28"/>
          <w:szCs w:val="28"/>
        </w:rPr>
        <w:t xml:space="preserve">далее - </w:t>
      </w:r>
      <w:r w:rsidR="00240A79" w:rsidRPr="00D7074E">
        <w:rPr>
          <w:rFonts w:ascii="Times New Roman" w:eastAsia="Times New Roman" w:hAnsi="Times New Roman" w:cs="Times New Roman"/>
          <w:sz w:val="28"/>
          <w:szCs w:val="28"/>
        </w:rPr>
        <w:t>ЕЦБ)</w:t>
      </w:r>
      <w:r>
        <w:rPr>
          <w:rFonts w:ascii="Times New Roman" w:eastAsia="Times New Roman" w:hAnsi="Times New Roman" w:cs="Times New Roman"/>
          <w:sz w:val="28"/>
          <w:szCs w:val="28"/>
        </w:rPr>
        <w:t xml:space="preserve"> в период мирового кризиса 2008-2009 гг. и приходят к выводу, что виной тому послужили ухудшение экономических условий, неспособность денежных властей решить проблемы финансового кризиса, нестабильность финансового сектора. Авторы также установили, что имеют значение и индивидуальные характеристики респондентов: более образованные люди склонны доверять центральному</w:t>
      </w:r>
      <w:r w:rsidR="00240A79">
        <w:rPr>
          <w:rFonts w:ascii="Times New Roman" w:eastAsia="Times New Roman" w:hAnsi="Times New Roman" w:cs="Times New Roman"/>
          <w:sz w:val="28"/>
          <w:szCs w:val="28"/>
        </w:rPr>
        <w:t xml:space="preserve"> </w:t>
      </w:r>
      <w:r w:rsidR="00240A79" w:rsidRPr="00D7074E">
        <w:rPr>
          <w:rFonts w:ascii="Times New Roman" w:eastAsia="Times New Roman" w:hAnsi="Times New Roman" w:cs="Times New Roman"/>
          <w:sz w:val="28"/>
          <w:szCs w:val="28"/>
        </w:rPr>
        <w:t>банку</w:t>
      </w:r>
      <w:r w:rsidRPr="00D7074E">
        <w:rPr>
          <w:rFonts w:ascii="Times New Roman" w:eastAsia="Times New Roman" w:hAnsi="Times New Roman" w:cs="Times New Roman"/>
          <w:sz w:val="28"/>
          <w:szCs w:val="28"/>
        </w:rPr>
        <w:t>, а женщины и</w:t>
      </w:r>
      <w:r w:rsidR="00240A79" w:rsidRPr="00D7074E">
        <w:rPr>
          <w:rFonts w:ascii="Times New Roman" w:eastAsia="Times New Roman" w:hAnsi="Times New Roman" w:cs="Times New Roman"/>
          <w:sz w:val="28"/>
          <w:szCs w:val="28"/>
        </w:rPr>
        <w:t xml:space="preserve"> люди с</w:t>
      </w:r>
      <w:r w:rsidRPr="00D7074E">
        <w:rPr>
          <w:rFonts w:ascii="Times New Roman" w:eastAsia="Times New Roman" w:hAnsi="Times New Roman" w:cs="Times New Roman"/>
          <w:sz w:val="28"/>
          <w:szCs w:val="28"/>
        </w:rPr>
        <w:t xml:space="preserve"> «левы</w:t>
      </w:r>
      <w:r w:rsidR="00240A79" w:rsidRPr="00D7074E">
        <w:rPr>
          <w:rFonts w:ascii="Times New Roman" w:eastAsia="Times New Roman" w:hAnsi="Times New Roman" w:cs="Times New Roman"/>
          <w:sz w:val="28"/>
          <w:szCs w:val="28"/>
        </w:rPr>
        <w:t>ми</w:t>
      </w:r>
      <w:r w:rsidRPr="00D7074E">
        <w:rPr>
          <w:rFonts w:ascii="Times New Roman" w:eastAsia="Times New Roman" w:hAnsi="Times New Roman" w:cs="Times New Roman"/>
          <w:sz w:val="28"/>
          <w:szCs w:val="28"/>
        </w:rPr>
        <w:t>»</w:t>
      </w:r>
      <w:r w:rsidR="00240A79" w:rsidRPr="00D7074E">
        <w:rPr>
          <w:rFonts w:ascii="Times New Roman" w:eastAsia="Times New Roman" w:hAnsi="Times New Roman" w:cs="Times New Roman"/>
          <w:sz w:val="28"/>
          <w:szCs w:val="28"/>
        </w:rPr>
        <w:t xml:space="preserve"> политическими взглядами</w:t>
      </w:r>
      <w:r w:rsidRPr="00D7074E">
        <w:rPr>
          <w:rFonts w:ascii="Times New Roman" w:eastAsia="Times New Roman" w:hAnsi="Times New Roman" w:cs="Times New Roman"/>
          <w:sz w:val="28"/>
          <w:szCs w:val="28"/>
        </w:rPr>
        <w:t xml:space="preserve"> проявляют меньше доверия</w:t>
      </w:r>
      <w:r w:rsidR="00240A79" w:rsidRPr="00D7074E">
        <w:rPr>
          <w:rFonts w:ascii="Times New Roman" w:eastAsia="Times New Roman" w:hAnsi="Times New Roman" w:cs="Times New Roman"/>
          <w:sz w:val="28"/>
          <w:szCs w:val="28"/>
        </w:rPr>
        <w:t xml:space="preserve"> к нему</w:t>
      </w:r>
      <w:r w:rsidRPr="00D7074E">
        <w:rPr>
          <w:rFonts w:ascii="Times New Roman" w:eastAsia="Times New Roman" w:hAnsi="Times New Roman" w:cs="Times New Roman"/>
          <w:sz w:val="28"/>
          <w:szCs w:val="28"/>
        </w:rPr>
        <w:t xml:space="preserve">. При этом </w:t>
      </w:r>
      <w:r w:rsidR="00240A79" w:rsidRPr="00D7074E">
        <w:rPr>
          <w:rFonts w:ascii="Times New Roman" w:eastAsia="Times New Roman" w:hAnsi="Times New Roman" w:cs="Times New Roman"/>
          <w:sz w:val="28"/>
          <w:szCs w:val="28"/>
        </w:rPr>
        <w:t xml:space="preserve">уровень </w:t>
      </w:r>
      <w:r w:rsidRPr="00D7074E">
        <w:rPr>
          <w:rFonts w:ascii="Times New Roman" w:eastAsia="Times New Roman" w:hAnsi="Times New Roman" w:cs="Times New Roman"/>
          <w:sz w:val="28"/>
          <w:szCs w:val="28"/>
        </w:rPr>
        <w:t>знани</w:t>
      </w:r>
      <w:r w:rsidR="00240A79" w:rsidRPr="00D7074E">
        <w:rPr>
          <w:rFonts w:ascii="Times New Roman" w:eastAsia="Times New Roman" w:hAnsi="Times New Roman" w:cs="Times New Roman"/>
          <w:sz w:val="28"/>
          <w:szCs w:val="28"/>
        </w:rPr>
        <w:t>й</w:t>
      </w:r>
      <w:r w:rsidRPr="00D7074E">
        <w:rPr>
          <w:rFonts w:ascii="Times New Roman" w:eastAsia="Times New Roman" w:hAnsi="Times New Roman" w:cs="Times New Roman"/>
          <w:sz w:val="28"/>
          <w:szCs w:val="28"/>
        </w:rPr>
        <w:t xml:space="preserve"> о ЕЦБ и его деятельности является основным фактором доверия со стороны населения [6].</w:t>
      </w:r>
    </w:p>
    <w:p w14:paraId="0FBF43E7" w14:textId="77777777" w:rsidR="00242BAA" w:rsidRPr="00D7074E" w:rsidRDefault="00C44A83">
      <w:pPr>
        <w:spacing w:after="0" w:line="240" w:lineRule="auto"/>
        <w:ind w:firstLine="709"/>
        <w:jc w:val="both"/>
        <w:rPr>
          <w:rFonts w:ascii="Times New Roman" w:eastAsia="Times New Roman" w:hAnsi="Times New Roman" w:cs="Times New Roman"/>
          <w:sz w:val="28"/>
          <w:szCs w:val="28"/>
        </w:rPr>
      </w:pPr>
      <w:r w:rsidRPr="00D7074E">
        <w:rPr>
          <w:rFonts w:ascii="Times New Roman" w:eastAsia="Times New Roman" w:hAnsi="Times New Roman" w:cs="Times New Roman"/>
          <w:sz w:val="28"/>
          <w:szCs w:val="28"/>
        </w:rPr>
        <w:t>Высокая роль уровня знаний о центральном банке как фактора доверия</w:t>
      </w:r>
      <w:r w:rsidR="00603208" w:rsidRPr="00D7074E">
        <w:rPr>
          <w:rFonts w:ascii="Times New Roman" w:eastAsia="Times New Roman" w:hAnsi="Times New Roman" w:cs="Times New Roman"/>
          <w:sz w:val="28"/>
          <w:szCs w:val="28"/>
        </w:rPr>
        <w:t xml:space="preserve"> изучен</w:t>
      </w:r>
      <w:r w:rsidRPr="00D7074E">
        <w:rPr>
          <w:rFonts w:ascii="Times New Roman" w:eastAsia="Times New Roman" w:hAnsi="Times New Roman" w:cs="Times New Roman"/>
          <w:sz w:val="28"/>
          <w:szCs w:val="28"/>
        </w:rPr>
        <w:t>а</w:t>
      </w:r>
      <w:r w:rsidR="00603208" w:rsidRPr="00D7074E">
        <w:rPr>
          <w:rFonts w:ascii="Times New Roman" w:eastAsia="Times New Roman" w:hAnsi="Times New Roman" w:cs="Times New Roman"/>
          <w:sz w:val="28"/>
          <w:szCs w:val="28"/>
        </w:rPr>
        <w:t xml:space="preserve"> и подтвержден</w:t>
      </w:r>
      <w:r w:rsidRPr="00D7074E">
        <w:rPr>
          <w:rFonts w:ascii="Times New Roman" w:eastAsia="Times New Roman" w:hAnsi="Times New Roman" w:cs="Times New Roman"/>
          <w:sz w:val="28"/>
          <w:szCs w:val="28"/>
        </w:rPr>
        <w:t>а</w:t>
      </w:r>
      <w:r w:rsidR="00603208" w:rsidRPr="00D7074E">
        <w:rPr>
          <w:rFonts w:ascii="Times New Roman" w:eastAsia="Times New Roman" w:hAnsi="Times New Roman" w:cs="Times New Roman"/>
          <w:sz w:val="28"/>
          <w:szCs w:val="28"/>
        </w:rPr>
        <w:t xml:space="preserve"> учеными </w:t>
      </w:r>
      <w:r w:rsidRPr="00D7074E">
        <w:rPr>
          <w:rFonts w:ascii="Times New Roman" w:eastAsia="Times New Roman" w:hAnsi="Times New Roman" w:cs="Times New Roman"/>
          <w:sz w:val="28"/>
          <w:szCs w:val="28"/>
        </w:rPr>
        <w:t>Б. </w:t>
      </w:r>
      <w:r w:rsidR="00603208" w:rsidRPr="00D7074E">
        <w:rPr>
          <w:rFonts w:ascii="Times New Roman" w:eastAsia="Times New Roman" w:hAnsi="Times New Roman" w:cs="Times New Roman"/>
          <w:sz w:val="28"/>
          <w:szCs w:val="28"/>
        </w:rPr>
        <w:t xml:space="preserve">Хайо и </w:t>
      </w:r>
      <w:r w:rsidRPr="00D7074E">
        <w:rPr>
          <w:rFonts w:ascii="Times New Roman" w:eastAsia="Times New Roman" w:hAnsi="Times New Roman" w:cs="Times New Roman"/>
          <w:sz w:val="28"/>
          <w:szCs w:val="28"/>
        </w:rPr>
        <w:t>Е. </w:t>
      </w:r>
      <w:r w:rsidR="00603208" w:rsidRPr="00D7074E">
        <w:rPr>
          <w:rFonts w:ascii="Times New Roman" w:eastAsia="Times New Roman" w:hAnsi="Times New Roman" w:cs="Times New Roman"/>
          <w:sz w:val="28"/>
          <w:szCs w:val="28"/>
        </w:rPr>
        <w:t xml:space="preserve">Нюнкирком на основе уникальных данных опроса населения, проведенного в 2011 году. </w:t>
      </w:r>
      <w:r w:rsidRPr="00D7074E">
        <w:rPr>
          <w:rFonts w:ascii="Times New Roman" w:eastAsia="Times New Roman" w:hAnsi="Times New Roman" w:cs="Times New Roman"/>
          <w:sz w:val="28"/>
          <w:szCs w:val="28"/>
        </w:rPr>
        <w:t>О</w:t>
      </w:r>
      <w:r w:rsidR="00603208" w:rsidRPr="00D7074E">
        <w:rPr>
          <w:rFonts w:ascii="Times New Roman" w:eastAsia="Times New Roman" w:hAnsi="Times New Roman" w:cs="Times New Roman"/>
          <w:sz w:val="28"/>
          <w:szCs w:val="28"/>
        </w:rPr>
        <w:t xml:space="preserve">ни выяснили, что респонденты, заинтересованные в </w:t>
      </w:r>
      <w:r w:rsidRPr="00D7074E">
        <w:rPr>
          <w:rFonts w:ascii="Times New Roman" w:eastAsia="Times New Roman" w:hAnsi="Times New Roman" w:cs="Times New Roman"/>
          <w:sz w:val="28"/>
          <w:szCs w:val="28"/>
        </w:rPr>
        <w:t xml:space="preserve">самостоятельном </w:t>
      </w:r>
      <w:r w:rsidR="00603208" w:rsidRPr="00D7074E">
        <w:rPr>
          <w:rFonts w:ascii="Times New Roman" w:eastAsia="Times New Roman" w:hAnsi="Times New Roman" w:cs="Times New Roman"/>
          <w:sz w:val="28"/>
          <w:szCs w:val="28"/>
        </w:rPr>
        <w:t>изучении ЕЦБ и его деятельности</w:t>
      </w:r>
      <w:r w:rsidRPr="00D7074E">
        <w:rPr>
          <w:rFonts w:ascii="Times New Roman" w:eastAsia="Times New Roman" w:hAnsi="Times New Roman" w:cs="Times New Roman"/>
          <w:sz w:val="28"/>
          <w:szCs w:val="28"/>
        </w:rPr>
        <w:t xml:space="preserve"> </w:t>
      </w:r>
      <w:r w:rsidR="00603208" w:rsidRPr="00D7074E">
        <w:rPr>
          <w:rFonts w:ascii="Times New Roman" w:eastAsia="Times New Roman" w:hAnsi="Times New Roman" w:cs="Times New Roman"/>
          <w:sz w:val="28"/>
          <w:szCs w:val="28"/>
        </w:rPr>
        <w:t>более склонны проявлять доверие, а те, кто узнают информацию о деятельности центрального банка из СМИ, наоборот, доверяют ему меньше [7].</w:t>
      </w:r>
    </w:p>
    <w:p w14:paraId="379CBDAD" w14:textId="77777777" w:rsidR="00242BAA" w:rsidRDefault="00C44A83">
      <w:pPr>
        <w:spacing w:after="0" w:line="240" w:lineRule="auto"/>
        <w:ind w:firstLine="709"/>
        <w:jc w:val="both"/>
        <w:rPr>
          <w:rFonts w:ascii="Times New Roman" w:eastAsia="Times New Roman" w:hAnsi="Times New Roman" w:cs="Times New Roman"/>
          <w:sz w:val="28"/>
          <w:szCs w:val="28"/>
        </w:rPr>
      </w:pPr>
      <w:r w:rsidRPr="00D7074E">
        <w:rPr>
          <w:rFonts w:ascii="Times New Roman" w:eastAsia="Times New Roman" w:hAnsi="Times New Roman" w:cs="Times New Roman"/>
          <w:sz w:val="28"/>
          <w:szCs w:val="28"/>
        </w:rPr>
        <w:t>Дж. </w:t>
      </w:r>
      <w:r w:rsidR="00603208" w:rsidRPr="00D7074E">
        <w:rPr>
          <w:rFonts w:ascii="Times New Roman" w:eastAsia="Times New Roman" w:hAnsi="Times New Roman" w:cs="Times New Roman"/>
          <w:sz w:val="28"/>
          <w:szCs w:val="28"/>
        </w:rPr>
        <w:t xml:space="preserve">Фишер и </w:t>
      </w:r>
      <w:r w:rsidRPr="00D7074E">
        <w:rPr>
          <w:rFonts w:ascii="Times New Roman" w:eastAsia="Times New Roman" w:hAnsi="Times New Roman" w:cs="Times New Roman"/>
          <w:sz w:val="28"/>
          <w:szCs w:val="28"/>
        </w:rPr>
        <w:t>В. </w:t>
      </w:r>
      <w:r w:rsidR="00603208" w:rsidRPr="00D7074E">
        <w:rPr>
          <w:rFonts w:ascii="Times New Roman" w:eastAsia="Times New Roman" w:hAnsi="Times New Roman" w:cs="Times New Roman"/>
          <w:sz w:val="28"/>
          <w:szCs w:val="28"/>
        </w:rPr>
        <w:t>Хан исследуют влияние на доверие различных экономических</w:t>
      </w:r>
      <w:r w:rsidR="00603208">
        <w:rPr>
          <w:rFonts w:ascii="Times New Roman" w:eastAsia="Times New Roman" w:hAnsi="Times New Roman" w:cs="Times New Roman"/>
          <w:sz w:val="28"/>
          <w:szCs w:val="28"/>
        </w:rPr>
        <w:t xml:space="preserve"> показателей, таких как инфляция, уровень доходов, безработица и автоматические </w:t>
      </w:r>
      <w:r w:rsidR="00603208" w:rsidRPr="00D7074E">
        <w:rPr>
          <w:rFonts w:ascii="Times New Roman" w:eastAsia="Times New Roman" w:hAnsi="Times New Roman" w:cs="Times New Roman"/>
          <w:sz w:val="28"/>
          <w:szCs w:val="28"/>
        </w:rPr>
        <w:lastRenderedPageBreak/>
        <w:t>стабилизаторы на рынке труда</w:t>
      </w:r>
      <w:r w:rsidR="00603208">
        <w:rPr>
          <w:rFonts w:ascii="Times New Roman" w:eastAsia="Times New Roman" w:hAnsi="Times New Roman" w:cs="Times New Roman"/>
          <w:sz w:val="28"/>
          <w:szCs w:val="28"/>
        </w:rPr>
        <w:t>. Результаты указывают на то, что более высокая инфляция сокращает доверие к центральному банку, а безработица остается статистически незначимым показателем. Активная политика на рынке труда имеет отрицательную корреляцию с уровнем доверия, а расходы государства на пособия по безработице – положительную [8].</w:t>
      </w:r>
    </w:p>
    <w:p w14:paraId="132557A3" w14:textId="77777777" w:rsidR="00242BAA" w:rsidRDefault="0060320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Немаловажным звеном в механизме воздействия коммуникативной политики на инфляцию являются инфляционные ожидания, которые определяются как представления или прогноз относительно будущей общей траектории темпов роста цен на отдельные товары и услуги или их группы.</w:t>
      </w:r>
    </w:p>
    <w:p w14:paraId="1A9FCE20" w14:textId="77777777" w:rsidR="00242BAA" w:rsidRDefault="0060320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анализе механизма инфляционных ожиданий используются теории адаптивных (экономические агенты при принятии будущих решений опираются на результаты прошлых периодов) и рациональных ожиданий (помимо результатов прошлых периодов экономические агенты принимают во внимание всю имеющуюся у них информацию о действиях регулирующих организаций, в том числе планируемых).</w:t>
      </w:r>
    </w:p>
    <w:p w14:paraId="7FB36728" w14:textId="77777777" w:rsidR="00242BAA" w:rsidRDefault="0060320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Основываясь на гипотезе рациональных ожиданий, можно сказать, что экономические агенты формируют инфляционные ожидания исходя из доступной информации и своих знаний об экономике с определенной долей недостоверности, руководствуясь при этом индивидуальными моделями и собственной функцией полезности [9]. При этом анализ эмпирических исследований в данной области среди основных факторов, влияющих на инфляцию, выделяет цены на энергоресурсы и топливо, потребительские цены, денежно-кредитную политику, курс национальной валюты, доходы, общую экономическую ситуацию в стране.</w:t>
      </w:r>
    </w:p>
    <w:p w14:paraId="208958F4" w14:textId="77777777" w:rsidR="00242BAA" w:rsidRDefault="0060320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Влияние описанных выше факторов и взаимосвязей на достижение центральным банком конечной цели отражено на рисунке 1.</w:t>
      </w:r>
    </w:p>
    <w:p w14:paraId="50264003" w14:textId="77777777" w:rsidR="00242BAA" w:rsidRPr="00D7074E" w:rsidRDefault="00603208" w:rsidP="002345D3">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 являясь взаимосвязанными компонентами, независимость, подотчетность и транспарентность в первую очередь повышают уровень эффективности коммуникативной политики центрального банка.</w:t>
      </w:r>
      <w:r w:rsidR="002345D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Коммуникативная политика обеспечивает взаимодействие центрального банка с населением и служит одним из ключевых источников формирования доверия к </w:t>
      </w:r>
      <w:r w:rsidR="002345D3" w:rsidRPr="00D7074E">
        <w:rPr>
          <w:rFonts w:ascii="Times New Roman" w:eastAsia="Times New Roman" w:hAnsi="Times New Roman" w:cs="Times New Roman"/>
          <w:sz w:val="28"/>
          <w:szCs w:val="28"/>
        </w:rPr>
        <w:t>его деятельности</w:t>
      </w:r>
      <w:r w:rsidRPr="00D7074E">
        <w:rPr>
          <w:rFonts w:ascii="Times New Roman" w:eastAsia="Times New Roman" w:hAnsi="Times New Roman" w:cs="Times New Roman"/>
          <w:sz w:val="28"/>
          <w:szCs w:val="28"/>
        </w:rPr>
        <w:t>.</w:t>
      </w:r>
    </w:p>
    <w:p w14:paraId="667295D8" w14:textId="77777777" w:rsidR="002345D3" w:rsidRDefault="002345D3" w:rsidP="002345D3">
      <w:pPr>
        <w:spacing w:after="0" w:line="240" w:lineRule="auto"/>
        <w:ind w:firstLine="709"/>
        <w:jc w:val="both"/>
        <w:rPr>
          <w:rFonts w:ascii="Times New Roman" w:eastAsia="Times New Roman" w:hAnsi="Times New Roman" w:cs="Times New Roman"/>
          <w:sz w:val="28"/>
          <w:szCs w:val="28"/>
        </w:rPr>
      </w:pPr>
    </w:p>
    <w:p w14:paraId="54EB68BE" w14:textId="77777777" w:rsidR="00242BAA" w:rsidRDefault="00603208">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w:drawing>
          <wp:inline distT="0" distB="0" distL="0" distR="0" wp14:anchorId="34D16506" wp14:editId="601D7151">
            <wp:extent cx="5755560" cy="2734122"/>
            <wp:effectExtent l="0" t="0" r="0" b="0"/>
            <wp:docPr id="6" name="image1.png" descr="схема 2.png"/>
            <wp:cNvGraphicFramePr/>
            <a:graphic xmlns:a="http://schemas.openxmlformats.org/drawingml/2006/main">
              <a:graphicData uri="http://schemas.openxmlformats.org/drawingml/2006/picture">
                <pic:pic xmlns:pic="http://schemas.openxmlformats.org/drawingml/2006/picture">
                  <pic:nvPicPr>
                    <pic:cNvPr id="0" name="image1.png" descr="схема 2.png"/>
                    <pic:cNvPicPr preferRelativeResize="0"/>
                  </pic:nvPicPr>
                  <pic:blipFill>
                    <a:blip r:embed="rId9" cstate="print"/>
                    <a:srcRect/>
                    <a:stretch>
                      <a:fillRect/>
                    </a:stretch>
                  </pic:blipFill>
                  <pic:spPr>
                    <a:xfrm>
                      <a:off x="0" y="0"/>
                      <a:ext cx="5755560" cy="2734122"/>
                    </a:xfrm>
                    <a:prstGeom prst="rect">
                      <a:avLst/>
                    </a:prstGeom>
                    <a:ln/>
                  </pic:spPr>
                </pic:pic>
              </a:graphicData>
            </a:graphic>
          </wp:inline>
        </w:drawing>
      </w:r>
    </w:p>
    <w:p w14:paraId="661E22BA" w14:textId="77777777" w:rsidR="00242BAA" w:rsidRDefault="00603208">
      <w:pPr>
        <w:spacing w:after="0" w:line="240"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Рисунок 1 </w:t>
      </w:r>
      <w:r w:rsidR="001779DC">
        <w:rPr>
          <w:rFonts w:ascii="Symbol" w:eastAsia="Symbol" w:hAnsi="Symbol" w:cs="Symbol"/>
          <w:b/>
          <w:sz w:val="24"/>
          <w:szCs w:val="24"/>
        </w:rPr>
        <w:t></w:t>
      </w:r>
      <w:r>
        <w:rPr>
          <w:rFonts w:ascii="Times New Roman" w:eastAsia="Times New Roman" w:hAnsi="Times New Roman" w:cs="Times New Roman"/>
          <w:b/>
          <w:sz w:val="24"/>
          <w:szCs w:val="24"/>
        </w:rPr>
        <w:t xml:space="preserve"> Механизм воздействия коммуникативной политики на инфляцию</w:t>
      </w:r>
    </w:p>
    <w:p w14:paraId="2D273461" w14:textId="77777777" w:rsidR="00242BAA" w:rsidRDefault="00603208">
      <w:pPr>
        <w:spacing w:after="0" w:line="240" w:lineRule="auto"/>
        <w:ind w:firstLine="70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Примечание </w:t>
      </w:r>
      <w:r w:rsidR="001779DC">
        <w:rPr>
          <w:rFonts w:ascii="Symbol" w:eastAsia="Symbol" w:hAnsi="Symbol" w:cs="Symbol"/>
          <w:b/>
          <w:sz w:val="24"/>
          <w:szCs w:val="24"/>
        </w:rPr>
        <w:t></w:t>
      </w:r>
      <w:r>
        <w:rPr>
          <w:rFonts w:ascii="Times New Roman" w:eastAsia="Times New Roman" w:hAnsi="Times New Roman" w:cs="Times New Roman"/>
          <w:sz w:val="24"/>
          <w:szCs w:val="24"/>
        </w:rPr>
        <w:t xml:space="preserve"> Источник: собственная разработка.</w:t>
      </w:r>
    </w:p>
    <w:p w14:paraId="54113BE9" w14:textId="77777777" w:rsidR="00242BAA" w:rsidRDefault="00242BAA">
      <w:pPr>
        <w:spacing w:after="0" w:line="240" w:lineRule="auto"/>
        <w:ind w:firstLine="709"/>
        <w:jc w:val="center"/>
        <w:rPr>
          <w:rFonts w:ascii="Times New Roman" w:eastAsia="Times New Roman" w:hAnsi="Times New Roman" w:cs="Times New Roman"/>
          <w:b/>
          <w:sz w:val="24"/>
          <w:szCs w:val="24"/>
        </w:rPr>
      </w:pPr>
    </w:p>
    <w:p w14:paraId="34344F35" w14:textId="77777777" w:rsidR="00242BAA" w:rsidRDefault="0060320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Доверие и </w:t>
      </w:r>
      <w:r w:rsidR="002345D3" w:rsidRPr="00D7074E">
        <w:rPr>
          <w:rFonts w:ascii="Times New Roman" w:eastAsia="Times New Roman" w:hAnsi="Times New Roman" w:cs="Times New Roman"/>
          <w:sz w:val="28"/>
          <w:szCs w:val="28"/>
        </w:rPr>
        <w:t>качественная</w:t>
      </w:r>
      <w:r>
        <w:rPr>
          <w:rFonts w:ascii="Times New Roman" w:eastAsia="Times New Roman" w:hAnsi="Times New Roman" w:cs="Times New Roman"/>
          <w:sz w:val="28"/>
          <w:szCs w:val="28"/>
        </w:rPr>
        <w:t xml:space="preserve"> коммуникация снижают индивидуальную неопределенность в отношении будущей инфляции, способствуя общественному доверию к будущей стабильности цен и перспективам экономики. В целом поддержание уровня доверия должно стать одной из ключевых задач денежно-кредитной политики, поскольку она способствует закреплению инфляционных ожиданий среди широкой общественности [10]. </w:t>
      </w:r>
      <w:r w:rsidR="002345D3" w:rsidRPr="00D7074E">
        <w:rPr>
          <w:rFonts w:ascii="Times New Roman" w:eastAsia="Times New Roman" w:hAnsi="Times New Roman" w:cs="Times New Roman"/>
          <w:sz w:val="28"/>
          <w:szCs w:val="28"/>
        </w:rPr>
        <w:t>«</w:t>
      </w:r>
      <w:r w:rsidRPr="00D7074E">
        <w:rPr>
          <w:rFonts w:ascii="Times New Roman" w:eastAsia="Times New Roman" w:hAnsi="Times New Roman" w:cs="Times New Roman"/>
          <w:sz w:val="28"/>
          <w:szCs w:val="28"/>
        </w:rPr>
        <w:t>Заякоренные</w:t>
      </w:r>
      <w:r w:rsidR="002345D3" w:rsidRPr="00D7074E">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и стабильные инфляционные ожидания обеспечивают более высокую эффективность применения других мер </w:t>
      </w:r>
      <w:r w:rsidR="002345D3" w:rsidRPr="00D7074E">
        <w:rPr>
          <w:rFonts w:ascii="Times New Roman" w:eastAsia="Times New Roman" w:hAnsi="Times New Roman" w:cs="Times New Roman"/>
          <w:sz w:val="28"/>
          <w:szCs w:val="28"/>
        </w:rPr>
        <w:t>денежно-кредитной политики</w:t>
      </w:r>
      <w:r>
        <w:rPr>
          <w:rFonts w:ascii="Times New Roman" w:eastAsia="Times New Roman" w:hAnsi="Times New Roman" w:cs="Times New Roman"/>
          <w:sz w:val="28"/>
          <w:szCs w:val="28"/>
        </w:rPr>
        <w:t xml:space="preserve"> и снижают чувствительность экономики к резким изменениям инфляции [11].</w:t>
      </w:r>
    </w:p>
    <w:p w14:paraId="55CF7DDE" w14:textId="77777777" w:rsidR="00242BAA" w:rsidRPr="00E25CA8" w:rsidRDefault="001429E5">
      <w:pPr>
        <w:spacing w:after="0" w:line="240" w:lineRule="auto"/>
        <w:ind w:firstLine="709"/>
        <w:jc w:val="both"/>
        <w:rPr>
          <w:rFonts w:ascii="Times New Roman" w:eastAsia="Times New Roman" w:hAnsi="Times New Roman" w:cs="Times New Roman"/>
          <w:sz w:val="28"/>
          <w:szCs w:val="28"/>
        </w:rPr>
      </w:pPr>
      <w:sdt>
        <w:sdtPr>
          <w:rPr>
            <w:rFonts w:ascii="Times New Roman" w:eastAsia="Times New Roman" w:hAnsi="Times New Roman" w:cs="Times New Roman"/>
            <w:sz w:val="28"/>
            <w:szCs w:val="28"/>
          </w:rPr>
          <w:tag w:val="goog_rdk_0"/>
          <w:id w:val="131330941"/>
        </w:sdtPr>
        <w:sdtEndPr/>
        <w:sdtContent>
          <w:r w:rsidR="00603208" w:rsidRPr="002345D3">
            <w:rPr>
              <w:rFonts w:ascii="Times New Roman" w:eastAsia="Times New Roman" w:hAnsi="Times New Roman" w:cs="Times New Roman"/>
              <w:sz w:val="28"/>
              <w:szCs w:val="28"/>
            </w:rPr>
            <w:t>Инфляционные ожидания в значительной степени определяют динамику самой инфляции: именно на основе своих ожиданий население принимает решения о сбережении и потреблении, предприятия − о заработной плате и ценах, а участники финансовых рынков формируют цены на активы. Следует отметить, что в долгосрочном периоде наблюдается инверсия причинно-следственных связей в отношении данного фактора, так как фактическая инфляция является источником инфляционных ожиданий. Соответствие фактического уровня инфляции целевому, в свою очередь, является сигналом для населения о том, что регулятор справляется с поставленной задачей, а это повышает доверие к нему.</w:t>
          </w:r>
        </w:sdtContent>
      </w:sdt>
    </w:p>
    <w:p w14:paraId="141C90C8" w14:textId="77777777" w:rsidR="00242BAA" w:rsidRDefault="0060320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Таким образом, процесс воздействия центрального банка на конечную цель является достаточно сложным и многоступенчатым, однако значительная роль в нем отводится коммуникативной политике. Ключевыми условиями эффективной коммуникации регулятора и населения являются транспарентность денежно-кредитной политики, подотчетность и независимость центрального банка. В долгосрочной перспективе указанные факторы не только способствуют успешному выполнению задач, стоящих перед центральными банками, но и повышают уровень институционального доверия населения к денежной власти.</w:t>
      </w:r>
    </w:p>
    <w:p w14:paraId="26EB080C" w14:textId="77777777" w:rsidR="005E22D1" w:rsidRDefault="005E22D1">
      <w:pPr>
        <w:spacing w:after="0" w:line="240" w:lineRule="auto"/>
        <w:ind w:firstLine="709"/>
        <w:jc w:val="both"/>
        <w:rPr>
          <w:rFonts w:ascii="Times New Roman" w:eastAsia="Times New Roman" w:hAnsi="Times New Roman" w:cs="Times New Roman"/>
          <w:sz w:val="28"/>
          <w:szCs w:val="28"/>
        </w:rPr>
      </w:pPr>
    </w:p>
    <w:p w14:paraId="21A08176" w14:textId="77777777" w:rsidR="005E22D1" w:rsidRPr="00D7074E" w:rsidRDefault="005E22D1">
      <w:pPr>
        <w:spacing w:after="0" w:line="240" w:lineRule="auto"/>
        <w:ind w:firstLine="709"/>
        <w:jc w:val="both"/>
        <w:rPr>
          <w:rFonts w:ascii="Times New Roman" w:eastAsia="Times New Roman" w:hAnsi="Times New Roman" w:cs="Times New Roman"/>
          <w:b/>
          <w:i/>
          <w:sz w:val="28"/>
          <w:szCs w:val="28"/>
        </w:rPr>
      </w:pPr>
      <w:r w:rsidRPr="00D7074E">
        <w:rPr>
          <w:rFonts w:ascii="Times New Roman" w:eastAsia="Times New Roman" w:hAnsi="Times New Roman" w:cs="Times New Roman"/>
          <w:b/>
          <w:i/>
          <w:sz w:val="28"/>
          <w:szCs w:val="28"/>
        </w:rPr>
        <w:t>Анализ коммуникационных каналов Национального банка Республики Беларусь</w:t>
      </w:r>
    </w:p>
    <w:p w14:paraId="25936230" w14:textId="77777777" w:rsidR="005E22D1" w:rsidRPr="00D7074E" w:rsidRDefault="005E22D1">
      <w:pPr>
        <w:spacing w:after="0" w:line="240" w:lineRule="auto"/>
        <w:ind w:firstLine="709"/>
        <w:jc w:val="both"/>
        <w:rPr>
          <w:rFonts w:ascii="Times New Roman" w:eastAsia="Times New Roman" w:hAnsi="Times New Roman" w:cs="Times New Roman"/>
          <w:sz w:val="28"/>
          <w:szCs w:val="28"/>
        </w:rPr>
      </w:pPr>
    </w:p>
    <w:p w14:paraId="222A8882" w14:textId="77777777" w:rsidR="008A0791" w:rsidRDefault="008A0791">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r w:rsidRPr="00D7074E">
        <w:rPr>
          <w:rFonts w:ascii="Times New Roman" w:eastAsia="Times New Roman" w:hAnsi="Times New Roman" w:cs="Times New Roman"/>
          <w:sz w:val="28"/>
          <w:szCs w:val="28"/>
        </w:rPr>
        <w:t>При построении к</w:t>
      </w:r>
      <w:r w:rsidR="00603208" w:rsidRPr="00D7074E">
        <w:rPr>
          <w:rFonts w:ascii="Times New Roman" w:eastAsia="Times New Roman" w:hAnsi="Times New Roman" w:cs="Times New Roman"/>
          <w:sz w:val="28"/>
          <w:szCs w:val="28"/>
        </w:rPr>
        <w:t>оммуникаци</w:t>
      </w:r>
      <w:r w:rsidRPr="00D7074E">
        <w:rPr>
          <w:rFonts w:ascii="Times New Roman" w:eastAsia="Times New Roman" w:hAnsi="Times New Roman" w:cs="Times New Roman"/>
          <w:sz w:val="28"/>
          <w:szCs w:val="28"/>
        </w:rPr>
        <w:t>и</w:t>
      </w:r>
      <w:r w:rsidR="00603208" w:rsidRPr="00D7074E">
        <w:rPr>
          <w:rFonts w:ascii="Times New Roman" w:eastAsia="Times New Roman" w:hAnsi="Times New Roman" w:cs="Times New Roman"/>
          <w:sz w:val="28"/>
          <w:szCs w:val="28"/>
        </w:rPr>
        <w:t xml:space="preserve"> между центральными банками и общественностью </w:t>
      </w:r>
      <w:r w:rsidRPr="00D7074E">
        <w:rPr>
          <w:rFonts w:ascii="Times New Roman" w:eastAsia="Times New Roman" w:hAnsi="Times New Roman" w:cs="Times New Roman"/>
          <w:sz w:val="28"/>
          <w:szCs w:val="28"/>
        </w:rPr>
        <w:t>нужно учитывать наличие</w:t>
      </w:r>
      <w:r w:rsidR="00603208" w:rsidRPr="00D7074E">
        <w:rPr>
          <w:rFonts w:ascii="Times New Roman" w:eastAsia="Times New Roman" w:hAnsi="Times New Roman" w:cs="Times New Roman"/>
          <w:sz w:val="28"/>
          <w:szCs w:val="28"/>
        </w:rPr>
        <w:t xml:space="preserve"> когнитивны</w:t>
      </w:r>
      <w:r w:rsidRPr="00D7074E">
        <w:rPr>
          <w:rFonts w:ascii="Times New Roman" w:eastAsia="Times New Roman" w:hAnsi="Times New Roman" w:cs="Times New Roman"/>
          <w:sz w:val="28"/>
          <w:szCs w:val="28"/>
        </w:rPr>
        <w:t>х</w:t>
      </w:r>
      <w:r w:rsidR="00603208" w:rsidRPr="00D7074E">
        <w:rPr>
          <w:rFonts w:ascii="Times New Roman" w:eastAsia="Times New Roman" w:hAnsi="Times New Roman" w:cs="Times New Roman"/>
          <w:sz w:val="28"/>
          <w:szCs w:val="28"/>
        </w:rPr>
        <w:t xml:space="preserve"> искажени</w:t>
      </w:r>
      <w:r w:rsidRPr="00D7074E">
        <w:rPr>
          <w:rFonts w:ascii="Times New Roman" w:eastAsia="Times New Roman" w:hAnsi="Times New Roman" w:cs="Times New Roman"/>
          <w:sz w:val="28"/>
          <w:szCs w:val="28"/>
        </w:rPr>
        <w:t>й</w:t>
      </w:r>
      <w:r w:rsidR="00603208" w:rsidRPr="00D7074E">
        <w:rPr>
          <w:rFonts w:ascii="Times New Roman" w:eastAsia="Times New Roman" w:hAnsi="Times New Roman" w:cs="Times New Roman"/>
          <w:sz w:val="28"/>
          <w:szCs w:val="28"/>
        </w:rPr>
        <w:t xml:space="preserve">, </w:t>
      </w:r>
      <w:r w:rsidRPr="00D7074E">
        <w:rPr>
          <w:rFonts w:ascii="Times New Roman" w:eastAsia="Times New Roman" w:hAnsi="Times New Roman" w:cs="Times New Roman"/>
          <w:sz w:val="28"/>
          <w:szCs w:val="28"/>
        </w:rPr>
        <w:t>то есть</w:t>
      </w:r>
      <w:r w:rsidR="00603208" w:rsidRPr="00D7074E">
        <w:rPr>
          <w:rFonts w:ascii="Times New Roman" w:eastAsia="Times New Roman" w:hAnsi="Times New Roman" w:cs="Times New Roman"/>
          <w:sz w:val="28"/>
          <w:szCs w:val="28"/>
        </w:rPr>
        <w:t xml:space="preserve"> действенность и результативность </w:t>
      </w:r>
      <w:r w:rsidRPr="00D7074E">
        <w:rPr>
          <w:rFonts w:ascii="Times New Roman" w:eastAsia="Times New Roman" w:hAnsi="Times New Roman" w:cs="Times New Roman"/>
          <w:sz w:val="28"/>
          <w:szCs w:val="28"/>
        </w:rPr>
        <w:t xml:space="preserve">управления центральными банками ожиданиями частного сектора </w:t>
      </w:r>
      <w:r w:rsidR="00603208" w:rsidRPr="00D7074E">
        <w:rPr>
          <w:rFonts w:ascii="Times New Roman" w:eastAsia="Times New Roman" w:hAnsi="Times New Roman" w:cs="Times New Roman"/>
          <w:sz w:val="28"/>
          <w:szCs w:val="28"/>
        </w:rPr>
        <w:t>возможна только при условии, что субъекты экономики адекватно воспринимают</w:t>
      </w:r>
      <w:r w:rsidRPr="00D7074E">
        <w:rPr>
          <w:rFonts w:ascii="Times New Roman" w:eastAsia="Times New Roman" w:hAnsi="Times New Roman" w:cs="Times New Roman"/>
          <w:sz w:val="28"/>
          <w:szCs w:val="28"/>
        </w:rPr>
        <w:t xml:space="preserve"> и обрабатывают</w:t>
      </w:r>
      <w:r w:rsidR="00603208" w:rsidRPr="00D7074E">
        <w:rPr>
          <w:rFonts w:ascii="Times New Roman" w:eastAsia="Times New Roman" w:hAnsi="Times New Roman" w:cs="Times New Roman"/>
          <w:sz w:val="28"/>
          <w:szCs w:val="28"/>
        </w:rPr>
        <w:t xml:space="preserve"> информацию.</w:t>
      </w:r>
      <w:r w:rsidR="00603208">
        <w:rPr>
          <w:rFonts w:ascii="Times New Roman" w:eastAsia="Times New Roman" w:hAnsi="Times New Roman" w:cs="Times New Roman"/>
          <w:sz w:val="28"/>
          <w:szCs w:val="28"/>
        </w:rPr>
        <w:t xml:space="preserve"> </w:t>
      </w:r>
    </w:p>
    <w:p w14:paraId="54C39820" w14:textId="77777777" w:rsidR="001779DC" w:rsidRDefault="001779DC">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Следует отметить, что в</w:t>
      </w:r>
      <w:r w:rsidRPr="001779DC">
        <w:rPr>
          <w:rFonts w:ascii="Times New Roman" w:eastAsia="Times New Roman" w:hAnsi="Times New Roman" w:cs="Times New Roman"/>
          <w:sz w:val="28"/>
          <w:szCs w:val="28"/>
        </w:rPr>
        <w:t xml:space="preserve"> Национальном банке проводится политика открытых и инициативных коммуникаций, которая предполагает двусторонний диалог с целевой аудиторией. Целевыми аудиториями Национального банка являются социальные группы с различными уровнями экономических знаний, которые по-разному воспринимают информацию как с точки зрения языкового оформления, так и формы ее подачи. Национальный банк выделяет следующие основные целевые аудитории Национального банка Республики Беларусь:</w:t>
      </w:r>
    </w:p>
    <w:p w14:paraId="6EAFE69A" w14:textId="77777777" w:rsidR="002E16C5" w:rsidRPr="00D7074E" w:rsidRDefault="002E16C5" w:rsidP="00AD4574">
      <w:pPr>
        <w:pBdr>
          <w:top w:val="nil"/>
          <w:left w:val="nil"/>
          <w:bottom w:val="nil"/>
          <w:right w:val="nil"/>
          <w:between w:val="nil"/>
        </w:pBdr>
        <w:tabs>
          <w:tab w:val="left" w:pos="851"/>
        </w:tabs>
        <w:spacing w:after="0" w:line="240" w:lineRule="auto"/>
        <w:ind w:firstLine="709"/>
        <w:jc w:val="both"/>
        <w:rPr>
          <w:rFonts w:ascii="Times New Roman" w:eastAsia="Times New Roman" w:hAnsi="Times New Roman" w:cs="Times New Roman"/>
          <w:sz w:val="28"/>
          <w:szCs w:val="28"/>
        </w:rPr>
      </w:pPr>
      <w:r w:rsidRPr="00D7074E">
        <w:rPr>
          <w:rFonts w:ascii="Times New Roman" w:eastAsia="Times New Roman" w:hAnsi="Times New Roman" w:cs="Times New Roman"/>
          <w:sz w:val="28"/>
          <w:szCs w:val="28"/>
        </w:rPr>
        <w:t xml:space="preserve">- </w:t>
      </w:r>
      <w:r w:rsidR="008A0791" w:rsidRPr="00D7074E">
        <w:rPr>
          <w:rFonts w:ascii="Times New Roman" w:eastAsia="Times New Roman" w:hAnsi="Times New Roman" w:cs="Times New Roman"/>
          <w:sz w:val="28"/>
          <w:szCs w:val="28"/>
        </w:rPr>
        <w:t>ф</w:t>
      </w:r>
      <w:r w:rsidRPr="00D7074E">
        <w:rPr>
          <w:rFonts w:ascii="Times New Roman" w:eastAsia="Times New Roman" w:hAnsi="Times New Roman" w:cs="Times New Roman"/>
          <w:sz w:val="28"/>
          <w:szCs w:val="28"/>
        </w:rPr>
        <w:t>изические лица</w:t>
      </w:r>
      <w:r w:rsidR="008A0791" w:rsidRPr="00D7074E">
        <w:rPr>
          <w:rFonts w:ascii="Times New Roman" w:eastAsia="Times New Roman" w:hAnsi="Times New Roman" w:cs="Times New Roman"/>
          <w:sz w:val="28"/>
          <w:szCs w:val="28"/>
        </w:rPr>
        <w:t>;</w:t>
      </w:r>
    </w:p>
    <w:p w14:paraId="6D2EA01F" w14:textId="77777777" w:rsidR="008A0791" w:rsidRPr="00D7074E" w:rsidRDefault="002E16C5" w:rsidP="00AD4574">
      <w:pPr>
        <w:pBdr>
          <w:top w:val="nil"/>
          <w:left w:val="nil"/>
          <w:bottom w:val="nil"/>
          <w:right w:val="nil"/>
          <w:between w:val="nil"/>
        </w:pBdr>
        <w:tabs>
          <w:tab w:val="left" w:pos="851"/>
        </w:tabs>
        <w:spacing w:after="0" w:line="240" w:lineRule="auto"/>
        <w:ind w:firstLine="709"/>
        <w:jc w:val="both"/>
        <w:rPr>
          <w:rFonts w:ascii="Times New Roman" w:eastAsia="Times New Roman" w:hAnsi="Times New Roman" w:cs="Times New Roman"/>
          <w:sz w:val="28"/>
          <w:szCs w:val="28"/>
        </w:rPr>
      </w:pPr>
      <w:r w:rsidRPr="00D7074E">
        <w:rPr>
          <w:rFonts w:ascii="Times New Roman" w:eastAsia="Times New Roman" w:hAnsi="Times New Roman" w:cs="Times New Roman"/>
          <w:sz w:val="28"/>
          <w:szCs w:val="28"/>
        </w:rPr>
        <w:t xml:space="preserve">- </w:t>
      </w:r>
      <w:r w:rsidR="008A0791" w:rsidRPr="00D7074E">
        <w:rPr>
          <w:rFonts w:ascii="Times New Roman" w:eastAsia="Times New Roman" w:hAnsi="Times New Roman" w:cs="Times New Roman"/>
          <w:sz w:val="28"/>
          <w:szCs w:val="28"/>
        </w:rPr>
        <w:t>с</w:t>
      </w:r>
      <w:r w:rsidRPr="00D7074E">
        <w:rPr>
          <w:rFonts w:ascii="Times New Roman" w:eastAsia="Times New Roman" w:hAnsi="Times New Roman" w:cs="Times New Roman"/>
          <w:sz w:val="28"/>
          <w:szCs w:val="28"/>
        </w:rPr>
        <w:t>убъекты хозяйствования</w:t>
      </w:r>
      <w:r w:rsidR="008A0791" w:rsidRPr="00D7074E">
        <w:rPr>
          <w:rFonts w:ascii="Times New Roman" w:eastAsia="Times New Roman" w:hAnsi="Times New Roman" w:cs="Times New Roman"/>
          <w:sz w:val="28"/>
          <w:szCs w:val="28"/>
        </w:rPr>
        <w:t>;</w:t>
      </w:r>
    </w:p>
    <w:p w14:paraId="30C1C0F8" w14:textId="77777777" w:rsidR="002E16C5" w:rsidRPr="00D7074E" w:rsidRDefault="002E16C5" w:rsidP="00AD4574">
      <w:pPr>
        <w:pBdr>
          <w:top w:val="nil"/>
          <w:left w:val="nil"/>
          <w:bottom w:val="nil"/>
          <w:right w:val="nil"/>
          <w:between w:val="nil"/>
        </w:pBdr>
        <w:tabs>
          <w:tab w:val="left" w:pos="851"/>
        </w:tabs>
        <w:spacing w:after="0" w:line="240" w:lineRule="auto"/>
        <w:ind w:firstLine="709"/>
        <w:jc w:val="both"/>
        <w:rPr>
          <w:rFonts w:ascii="Times New Roman" w:eastAsia="Times New Roman" w:hAnsi="Times New Roman" w:cs="Times New Roman"/>
          <w:sz w:val="28"/>
          <w:szCs w:val="28"/>
        </w:rPr>
      </w:pPr>
      <w:r w:rsidRPr="00D7074E">
        <w:rPr>
          <w:rFonts w:ascii="Times New Roman" w:eastAsia="Times New Roman" w:hAnsi="Times New Roman" w:cs="Times New Roman"/>
          <w:sz w:val="28"/>
          <w:szCs w:val="28"/>
        </w:rPr>
        <w:t>- профессиональны</w:t>
      </w:r>
      <w:r w:rsidR="008A0791" w:rsidRPr="00D7074E">
        <w:rPr>
          <w:rFonts w:ascii="Times New Roman" w:eastAsia="Times New Roman" w:hAnsi="Times New Roman" w:cs="Times New Roman"/>
          <w:sz w:val="28"/>
          <w:szCs w:val="28"/>
        </w:rPr>
        <w:t>е</w:t>
      </w:r>
      <w:r w:rsidRPr="00D7074E">
        <w:rPr>
          <w:rFonts w:ascii="Times New Roman" w:eastAsia="Times New Roman" w:hAnsi="Times New Roman" w:cs="Times New Roman"/>
          <w:sz w:val="28"/>
          <w:szCs w:val="28"/>
        </w:rPr>
        <w:t xml:space="preserve"> участник</w:t>
      </w:r>
      <w:r w:rsidR="008A0791" w:rsidRPr="00D7074E">
        <w:rPr>
          <w:rFonts w:ascii="Times New Roman" w:eastAsia="Times New Roman" w:hAnsi="Times New Roman" w:cs="Times New Roman"/>
          <w:sz w:val="28"/>
          <w:szCs w:val="28"/>
        </w:rPr>
        <w:t>и</w:t>
      </w:r>
      <w:r w:rsidRPr="00D7074E">
        <w:rPr>
          <w:rFonts w:ascii="Times New Roman" w:eastAsia="Times New Roman" w:hAnsi="Times New Roman" w:cs="Times New Roman"/>
          <w:sz w:val="28"/>
          <w:szCs w:val="28"/>
        </w:rPr>
        <w:t xml:space="preserve"> финансового рынка</w:t>
      </w:r>
      <w:r w:rsidR="008A0791" w:rsidRPr="00D7074E">
        <w:rPr>
          <w:rFonts w:ascii="Times New Roman" w:eastAsia="Times New Roman" w:hAnsi="Times New Roman" w:cs="Times New Roman"/>
          <w:sz w:val="28"/>
          <w:szCs w:val="28"/>
        </w:rPr>
        <w:t>;</w:t>
      </w:r>
    </w:p>
    <w:p w14:paraId="1414BFBD" w14:textId="77777777" w:rsidR="002E16C5" w:rsidRPr="00D7074E" w:rsidRDefault="002E16C5" w:rsidP="00AD4574">
      <w:pPr>
        <w:pBdr>
          <w:top w:val="nil"/>
          <w:left w:val="nil"/>
          <w:bottom w:val="nil"/>
          <w:right w:val="nil"/>
          <w:between w:val="nil"/>
        </w:pBdr>
        <w:tabs>
          <w:tab w:val="left" w:pos="851"/>
        </w:tabs>
        <w:spacing w:after="0" w:line="240" w:lineRule="auto"/>
        <w:ind w:firstLine="709"/>
        <w:jc w:val="both"/>
        <w:rPr>
          <w:rFonts w:ascii="Times New Roman" w:eastAsia="Times New Roman" w:hAnsi="Times New Roman" w:cs="Times New Roman"/>
          <w:sz w:val="28"/>
          <w:szCs w:val="28"/>
        </w:rPr>
      </w:pPr>
      <w:r w:rsidRPr="00D7074E">
        <w:rPr>
          <w:rFonts w:ascii="Times New Roman" w:eastAsia="Times New Roman" w:hAnsi="Times New Roman" w:cs="Times New Roman"/>
          <w:sz w:val="28"/>
          <w:szCs w:val="28"/>
        </w:rPr>
        <w:lastRenderedPageBreak/>
        <w:t>-</w:t>
      </w:r>
      <w:r w:rsidR="00AD4574" w:rsidRPr="00D7074E">
        <w:rPr>
          <w:rFonts w:ascii="Times New Roman" w:eastAsia="Times New Roman" w:hAnsi="Times New Roman" w:cs="Times New Roman"/>
          <w:sz w:val="28"/>
          <w:szCs w:val="28"/>
        </w:rPr>
        <w:t xml:space="preserve"> </w:t>
      </w:r>
      <w:r w:rsidR="008A0791" w:rsidRPr="00D7074E">
        <w:rPr>
          <w:rFonts w:ascii="Times New Roman" w:eastAsia="Times New Roman" w:hAnsi="Times New Roman" w:cs="Times New Roman"/>
          <w:sz w:val="28"/>
          <w:szCs w:val="28"/>
        </w:rPr>
        <w:t>п</w:t>
      </w:r>
      <w:r w:rsidRPr="00D7074E">
        <w:rPr>
          <w:rFonts w:ascii="Times New Roman" w:eastAsia="Times New Roman" w:hAnsi="Times New Roman" w:cs="Times New Roman"/>
          <w:sz w:val="28"/>
          <w:szCs w:val="28"/>
        </w:rPr>
        <w:t>редставители аналитических, исследовательских, научных, образовательных учреждений и организаций</w:t>
      </w:r>
      <w:r w:rsidR="008A0791" w:rsidRPr="00D7074E">
        <w:rPr>
          <w:rFonts w:ascii="Times New Roman" w:eastAsia="Times New Roman" w:hAnsi="Times New Roman" w:cs="Times New Roman"/>
          <w:sz w:val="28"/>
          <w:szCs w:val="28"/>
        </w:rPr>
        <w:t>;</w:t>
      </w:r>
    </w:p>
    <w:p w14:paraId="7B0C80BC" w14:textId="77777777" w:rsidR="008A0791" w:rsidRPr="00D7074E" w:rsidRDefault="002E16C5" w:rsidP="00AD4574">
      <w:pPr>
        <w:pBdr>
          <w:top w:val="nil"/>
          <w:left w:val="nil"/>
          <w:bottom w:val="nil"/>
          <w:right w:val="nil"/>
          <w:between w:val="nil"/>
        </w:pBdr>
        <w:tabs>
          <w:tab w:val="left" w:pos="851"/>
        </w:tabs>
        <w:spacing w:after="0" w:line="240" w:lineRule="auto"/>
        <w:ind w:firstLine="709"/>
        <w:jc w:val="both"/>
        <w:rPr>
          <w:rFonts w:ascii="Times New Roman" w:eastAsia="Times New Roman" w:hAnsi="Times New Roman" w:cs="Times New Roman"/>
          <w:sz w:val="28"/>
          <w:szCs w:val="28"/>
        </w:rPr>
      </w:pPr>
      <w:r w:rsidRPr="00D7074E">
        <w:rPr>
          <w:rFonts w:ascii="Times New Roman" w:eastAsia="Times New Roman" w:hAnsi="Times New Roman" w:cs="Times New Roman"/>
          <w:sz w:val="28"/>
          <w:szCs w:val="28"/>
        </w:rPr>
        <w:t xml:space="preserve">- </w:t>
      </w:r>
      <w:r w:rsidR="008A0791" w:rsidRPr="00D7074E">
        <w:rPr>
          <w:rFonts w:ascii="Times New Roman" w:eastAsia="Times New Roman" w:hAnsi="Times New Roman" w:cs="Times New Roman"/>
          <w:sz w:val="28"/>
          <w:szCs w:val="28"/>
        </w:rPr>
        <w:t>с</w:t>
      </w:r>
      <w:r w:rsidRPr="00D7074E">
        <w:rPr>
          <w:rFonts w:ascii="Times New Roman" w:eastAsia="Times New Roman" w:hAnsi="Times New Roman" w:cs="Times New Roman"/>
          <w:sz w:val="28"/>
          <w:szCs w:val="28"/>
        </w:rPr>
        <w:t>редства массовой информации</w:t>
      </w:r>
      <w:r w:rsidR="008A0791" w:rsidRPr="00D7074E">
        <w:rPr>
          <w:rFonts w:ascii="Times New Roman" w:eastAsia="Times New Roman" w:hAnsi="Times New Roman" w:cs="Times New Roman"/>
          <w:sz w:val="28"/>
          <w:szCs w:val="28"/>
        </w:rPr>
        <w:t>;</w:t>
      </w:r>
    </w:p>
    <w:p w14:paraId="29B3ACA7" w14:textId="77777777" w:rsidR="002E16C5" w:rsidRPr="002E16C5" w:rsidRDefault="002E16C5" w:rsidP="00AD4574">
      <w:pPr>
        <w:pBdr>
          <w:top w:val="nil"/>
          <w:left w:val="nil"/>
          <w:bottom w:val="nil"/>
          <w:right w:val="nil"/>
          <w:between w:val="nil"/>
        </w:pBdr>
        <w:tabs>
          <w:tab w:val="left" w:pos="851"/>
        </w:tabs>
        <w:spacing w:after="0" w:line="240" w:lineRule="auto"/>
        <w:ind w:firstLine="709"/>
        <w:jc w:val="both"/>
        <w:rPr>
          <w:rFonts w:ascii="Times New Roman" w:eastAsia="Times New Roman" w:hAnsi="Times New Roman" w:cs="Times New Roman"/>
          <w:sz w:val="28"/>
          <w:szCs w:val="28"/>
        </w:rPr>
      </w:pPr>
      <w:r w:rsidRPr="00D7074E">
        <w:rPr>
          <w:rFonts w:ascii="Times New Roman" w:eastAsia="Times New Roman" w:hAnsi="Times New Roman" w:cs="Times New Roman"/>
          <w:sz w:val="28"/>
          <w:szCs w:val="28"/>
        </w:rPr>
        <w:t xml:space="preserve">- </w:t>
      </w:r>
      <w:r w:rsidR="008A0791" w:rsidRPr="00D7074E">
        <w:rPr>
          <w:rFonts w:ascii="Times New Roman" w:eastAsia="Times New Roman" w:hAnsi="Times New Roman" w:cs="Times New Roman"/>
          <w:sz w:val="28"/>
          <w:szCs w:val="28"/>
        </w:rPr>
        <w:t>р</w:t>
      </w:r>
      <w:r w:rsidRPr="00D7074E">
        <w:rPr>
          <w:rFonts w:ascii="Times New Roman" w:eastAsia="Times New Roman" w:hAnsi="Times New Roman" w:cs="Times New Roman"/>
          <w:sz w:val="28"/>
          <w:szCs w:val="28"/>
        </w:rPr>
        <w:t>аботники Национального банка</w:t>
      </w:r>
      <w:r w:rsidR="00AD4574" w:rsidRPr="00D7074E">
        <w:rPr>
          <w:rFonts w:ascii="Times New Roman" w:eastAsia="Times New Roman" w:hAnsi="Times New Roman" w:cs="Times New Roman"/>
          <w:sz w:val="28"/>
          <w:szCs w:val="28"/>
        </w:rPr>
        <w:t xml:space="preserve"> [12]</w:t>
      </w:r>
      <w:r w:rsidRPr="00D7074E">
        <w:rPr>
          <w:rFonts w:ascii="Times New Roman" w:eastAsia="Times New Roman" w:hAnsi="Times New Roman" w:cs="Times New Roman"/>
          <w:sz w:val="28"/>
          <w:szCs w:val="28"/>
        </w:rPr>
        <w:t>.</w:t>
      </w:r>
    </w:p>
    <w:p w14:paraId="6CF33BFC" w14:textId="77777777" w:rsidR="002E16C5" w:rsidRDefault="002E16C5" w:rsidP="002E16C5">
      <w:pPr>
        <w:pStyle w:val="a9"/>
        <w:spacing w:before="0" w:beforeAutospacing="0" w:after="0" w:afterAutospacing="0"/>
        <w:ind w:firstLine="709"/>
        <w:jc w:val="both"/>
      </w:pPr>
      <w:r>
        <w:rPr>
          <w:color w:val="000000"/>
          <w:sz w:val="28"/>
          <w:szCs w:val="28"/>
        </w:rPr>
        <w:t>Для выявления перспективных сфер совершенствования коммуникационных каналов Национального банка был проведен более подробный анализ целевых аудиторий для коммуникации:</w:t>
      </w:r>
    </w:p>
    <w:p w14:paraId="23448F40" w14:textId="71BE99C8" w:rsidR="00545F0B" w:rsidRPr="00545F0B" w:rsidRDefault="002E16C5" w:rsidP="00545F0B">
      <w:pPr>
        <w:pStyle w:val="a9"/>
        <w:numPr>
          <w:ilvl w:val="0"/>
          <w:numId w:val="1"/>
        </w:numPr>
        <w:spacing w:before="0" w:beforeAutospacing="0" w:after="0" w:afterAutospacing="0"/>
        <w:jc w:val="both"/>
        <w:textAlignment w:val="baseline"/>
        <w:rPr>
          <w:color w:val="000000"/>
          <w:sz w:val="28"/>
          <w:szCs w:val="28"/>
        </w:rPr>
      </w:pPr>
      <w:r>
        <w:rPr>
          <w:color w:val="000000"/>
          <w:sz w:val="28"/>
          <w:szCs w:val="28"/>
        </w:rPr>
        <w:t>жирным шрифтом обозначено то, что уже хорошо реализовано;</w:t>
      </w:r>
    </w:p>
    <w:p w14:paraId="27D2A466" w14:textId="04F4237F" w:rsidR="002E16C5" w:rsidRDefault="002E16C5" w:rsidP="002E16C5">
      <w:pPr>
        <w:pStyle w:val="a9"/>
        <w:numPr>
          <w:ilvl w:val="0"/>
          <w:numId w:val="1"/>
        </w:numPr>
        <w:spacing w:before="0" w:beforeAutospacing="0" w:after="0" w:afterAutospacing="0"/>
        <w:jc w:val="both"/>
        <w:textAlignment w:val="baseline"/>
        <w:rPr>
          <w:color w:val="000000"/>
          <w:sz w:val="28"/>
          <w:szCs w:val="28"/>
        </w:rPr>
      </w:pPr>
      <w:r>
        <w:rPr>
          <w:color w:val="000000"/>
          <w:sz w:val="28"/>
          <w:szCs w:val="28"/>
        </w:rPr>
        <w:t xml:space="preserve">курсивом обозначено то, что нуждается в </w:t>
      </w:r>
      <w:r w:rsidR="00FB3C65">
        <w:rPr>
          <w:color w:val="000000"/>
          <w:sz w:val="28"/>
          <w:szCs w:val="28"/>
        </w:rPr>
        <w:t>совершенствовании</w:t>
      </w:r>
      <w:r w:rsidR="00545F0B">
        <w:rPr>
          <w:color w:val="000000"/>
          <w:sz w:val="28"/>
          <w:szCs w:val="28"/>
        </w:rPr>
        <w:t>;</w:t>
      </w:r>
    </w:p>
    <w:p w14:paraId="030D7286" w14:textId="17D2D4A3" w:rsidR="00545F0B" w:rsidRPr="00545F0B" w:rsidRDefault="00545F0B" w:rsidP="00545F0B">
      <w:pPr>
        <w:pStyle w:val="a9"/>
        <w:numPr>
          <w:ilvl w:val="0"/>
          <w:numId w:val="1"/>
        </w:numPr>
        <w:spacing w:before="0" w:beforeAutospacing="0" w:after="0" w:afterAutospacing="0"/>
        <w:jc w:val="both"/>
        <w:textAlignment w:val="baseline"/>
        <w:rPr>
          <w:color w:val="000000"/>
          <w:sz w:val="28"/>
          <w:szCs w:val="28"/>
        </w:rPr>
      </w:pPr>
      <w:r>
        <w:rPr>
          <w:color w:val="000000"/>
          <w:sz w:val="28"/>
          <w:szCs w:val="28"/>
        </w:rPr>
        <w:t>простым шрифтом обозначено то, что еще не используется.</w:t>
      </w:r>
    </w:p>
    <w:p w14:paraId="41CE04B0" w14:textId="77777777" w:rsidR="002E16C5" w:rsidRDefault="002E16C5" w:rsidP="00FB3C65">
      <w:pPr>
        <w:spacing w:after="0" w:line="240" w:lineRule="auto"/>
        <w:ind w:firstLine="709"/>
        <w:jc w:val="both"/>
        <w:rPr>
          <w:rFonts w:ascii="Times New Roman" w:eastAsia="Times New Roman" w:hAnsi="Times New Roman" w:cs="Times New Roman"/>
          <w:color w:val="000000"/>
          <w:sz w:val="28"/>
          <w:szCs w:val="28"/>
        </w:rPr>
      </w:pPr>
      <w:r w:rsidRPr="00FB3C65">
        <w:rPr>
          <w:rFonts w:ascii="Times New Roman" w:eastAsia="Times New Roman" w:hAnsi="Times New Roman" w:cs="Times New Roman"/>
          <w:color w:val="000000"/>
          <w:sz w:val="28"/>
          <w:szCs w:val="28"/>
        </w:rPr>
        <w:t>Результаты представлены в таблице 1.</w:t>
      </w:r>
    </w:p>
    <w:p w14:paraId="1796A3F7" w14:textId="77777777" w:rsidR="00FB3C65" w:rsidRPr="00FB3C65" w:rsidRDefault="00FB3C65" w:rsidP="00FB3C65">
      <w:pPr>
        <w:spacing w:after="0" w:line="240" w:lineRule="auto"/>
        <w:ind w:firstLine="709"/>
        <w:jc w:val="both"/>
        <w:rPr>
          <w:rFonts w:ascii="Times New Roman" w:eastAsia="Times New Roman" w:hAnsi="Times New Roman" w:cs="Times New Roman"/>
          <w:sz w:val="24"/>
          <w:szCs w:val="24"/>
        </w:rPr>
      </w:pPr>
    </w:p>
    <w:p w14:paraId="091CEDE9" w14:textId="77777777" w:rsidR="002E16C5" w:rsidRPr="00FB3C65" w:rsidRDefault="002E16C5" w:rsidP="00FB3C65">
      <w:pPr>
        <w:spacing w:after="0" w:line="240" w:lineRule="auto"/>
        <w:jc w:val="both"/>
        <w:rPr>
          <w:rFonts w:ascii="Times New Roman" w:eastAsia="Times New Roman" w:hAnsi="Times New Roman" w:cs="Times New Roman"/>
          <w:b/>
          <w:szCs w:val="24"/>
        </w:rPr>
      </w:pPr>
      <w:r w:rsidRPr="00FB3C65">
        <w:rPr>
          <w:rFonts w:ascii="Times New Roman" w:eastAsia="Times New Roman" w:hAnsi="Times New Roman" w:cs="Times New Roman"/>
          <w:b/>
          <w:color w:val="000000"/>
          <w:sz w:val="24"/>
          <w:szCs w:val="28"/>
        </w:rPr>
        <w:t xml:space="preserve">Таблица 1 </w:t>
      </w:r>
      <w:r w:rsidR="00FB3C65" w:rsidRPr="00FB3C65">
        <w:rPr>
          <w:rFonts w:ascii="Times New Roman" w:eastAsia="Times New Roman" w:hAnsi="Times New Roman" w:cs="Times New Roman"/>
          <w:b/>
          <w:color w:val="000000"/>
          <w:sz w:val="24"/>
          <w:szCs w:val="28"/>
        </w:rPr>
        <w:t>–</w:t>
      </w:r>
      <w:r w:rsidRPr="00FB3C65">
        <w:rPr>
          <w:rFonts w:ascii="Times New Roman" w:eastAsia="Times New Roman" w:hAnsi="Times New Roman" w:cs="Times New Roman"/>
          <w:b/>
          <w:color w:val="000000"/>
          <w:sz w:val="24"/>
          <w:szCs w:val="28"/>
        </w:rPr>
        <w:t xml:space="preserve"> Целевые аудитории Национального банка РБ</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518"/>
        <w:gridCol w:w="1559"/>
        <w:gridCol w:w="2410"/>
        <w:gridCol w:w="3199"/>
        <w:gridCol w:w="1718"/>
      </w:tblGrid>
      <w:tr w:rsidR="002E16C5" w:rsidRPr="002E16C5" w14:paraId="7366BD7D" w14:textId="77777777" w:rsidTr="00603208">
        <w:trPr>
          <w:trHeight w:val="420"/>
        </w:trPr>
        <w:tc>
          <w:tcPr>
            <w:tcW w:w="5487" w:type="dxa"/>
            <w:gridSpan w:val="3"/>
            <w:tcBorders>
              <w:top w:val="single" w:sz="8" w:space="0" w:color="000000"/>
              <w:left w:val="single" w:sz="8" w:space="0" w:color="000000"/>
              <w:bottom w:val="single" w:sz="8" w:space="0" w:color="000000"/>
              <w:right w:val="single" w:sz="8" w:space="0" w:color="000000"/>
            </w:tcBorders>
            <w:shd w:val="clear" w:color="auto" w:fill="B8CCE4" w:themeFill="accent1" w:themeFillTint="66"/>
            <w:tcMar>
              <w:top w:w="100" w:type="dxa"/>
              <w:left w:w="100" w:type="dxa"/>
              <w:bottom w:w="100" w:type="dxa"/>
              <w:right w:w="100" w:type="dxa"/>
            </w:tcMar>
            <w:hideMark/>
          </w:tcPr>
          <w:p w14:paraId="35DFB972" w14:textId="77777777" w:rsidR="002E16C5" w:rsidRPr="00D95F7D" w:rsidRDefault="00FB3C65" w:rsidP="00FB3C65">
            <w:pPr>
              <w:spacing w:after="0" w:line="240" w:lineRule="auto"/>
              <w:jc w:val="center"/>
              <w:rPr>
                <w:rFonts w:ascii="Times New Roman" w:eastAsia="Times New Roman" w:hAnsi="Times New Roman" w:cs="Times New Roman"/>
                <w:b/>
                <w:sz w:val="24"/>
                <w:szCs w:val="24"/>
              </w:rPr>
            </w:pPr>
            <w:r w:rsidRPr="00D95F7D">
              <w:rPr>
                <w:rFonts w:ascii="Times New Roman" w:eastAsia="Times New Roman" w:hAnsi="Times New Roman" w:cs="Times New Roman"/>
                <w:b/>
                <w:color w:val="000000"/>
              </w:rPr>
              <w:t>Целевая группа</w:t>
            </w:r>
          </w:p>
        </w:tc>
        <w:tc>
          <w:tcPr>
            <w:tcW w:w="3199" w:type="dxa"/>
            <w:tcBorders>
              <w:top w:val="single" w:sz="8" w:space="0" w:color="000000"/>
              <w:left w:val="single" w:sz="8" w:space="0" w:color="000000"/>
              <w:bottom w:val="single" w:sz="8" w:space="0" w:color="000000"/>
              <w:right w:val="single" w:sz="8" w:space="0" w:color="000000"/>
            </w:tcBorders>
            <w:shd w:val="clear" w:color="auto" w:fill="B8CCE4" w:themeFill="accent1" w:themeFillTint="66"/>
            <w:tcMar>
              <w:top w:w="100" w:type="dxa"/>
              <w:left w:w="100" w:type="dxa"/>
              <w:bottom w:w="100" w:type="dxa"/>
              <w:right w:w="100" w:type="dxa"/>
            </w:tcMar>
            <w:hideMark/>
          </w:tcPr>
          <w:p w14:paraId="62DA0DEC" w14:textId="77777777" w:rsidR="002E16C5" w:rsidRPr="00D95F7D" w:rsidRDefault="002E16C5" w:rsidP="002E16C5">
            <w:pPr>
              <w:spacing w:after="0" w:line="240" w:lineRule="auto"/>
              <w:jc w:val="center"/>
              <w:rPr>
                <w:rFonts w:ascii="Times New Roman" w:eastAsia="Times New Roman" w:hAnsi="Times New Roman" w:cs="Times New Roman"/>
                <w:b/>
                <w:color w:val="000000"/>
              </w:rPr>
            </w:pPr>
            <w:r w:rsidRPr="00D95F7D">
              <w:rPr>
                <w:rFonts w:ascii="Times New Roman" w:eastAsia="Times New Roman" w:hAnsi="Times New Roman" w:cs="Times New Roman"/>
                <w:b/>
                <w:color w:val="000000"/>
              </w:rPr>
              <w:t>Предпочитаемый канал коммуникации</w:t>
            </w:r>
          </w:p>
        </w:tc>
        <w:tc>
          <w:tcPr>
            <w:tcW w:w="1718" w:type="dxa"/>
            <w:tcBorders>
              <w:top w:val="single" w:sz="8" w:space="0" w:color="000000"/>
              <w:left w:val="single" w:sz="8" w:space="0" w:color="000000"/>
              <w:bottom w:val="single" w:sz="8" w:space="0" w:color="000000"/>
              <w:right w:val="single" w:sz="8" w:space="0" w:color="000000"/>
            </w:tcBorders>
            <w:shd w:val="clear" w:color="auto" w:fill="B8CCE4" w:themeFill="accent1" w:themeFillTint="66"/>
            <w:tcMar>
              <w:top w:w="100" w:type="dxa"/>
              <w:left w:w="100" w:type="dxa"/>
              <w:bottom w:w="100" w:type="dxa"/>
              <w:right w:w="100" w:type="dxa"/>
            </w:tcMar>
            <w:hideMark/>
          </w:tcPr>
          <w:p w14:paraId="625509D3" w14:textId="77777777" w:rsidR="002E16C5" w:rsidRPr="00D95F7D" w:rsidRDefault="002E16C5" w:rsidP="002E16C5">
            <w:pPr>
              <w:spacing w:after="0" w:line="240" w:lineRule="auto"/>
              <w:jc w:val="center"/>
              <w:rPr>
                <w:rFonts w:ascii="Times New Roman" w:eastAsia="Times New Roman" w:hAnsi="Times New Roman" w:cs="Times New Roman"/>
                <w:b/>
                <w:color w:val="000000"/>
              </w:rPr>
            </w:pPr>
            <w:r w:rsidRPr="00D95F7D">
              <w:rPr>
                <w:rFonts w:ascii="Times New Roman" w:eastAsia="Times New Roman" w:hAnsi="Times New Roman" w:cs="Times New Roman"/>
                <w:b/>
                <w:color w:val="000000"/>
              </w:rPr>
              <w:t>Оптимальный уровень сложности коммуникации</w:t>
            </w:r>
          </w:p>
        </w:tc>
      </w:tr>
      <w:tr w:rsidR="002E16C5" w:rsidRPr="002E16C5" w14:paraId="528C7828" w14:textId="77777777" w:rsidTr="00603208">
        <w:trPr>
          <w:trHeight w:val="420"/>
        </w:trPr>
        <w:tc>
          <w:tcPr>
            <w:tcW w:w="1518"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805C72" w14:textId="77777777" w:rsidR="002E16C5" w:rsidRPr="002E16C5" w:rsidRDefault="002E16C5" w:rsidP="002E16C5">
            <w:pPr>
              <w:spacing w:after="0" w:line="240" w:lineRule="auto"/>
              <w:rPr>
                <w:rFonts w:ascii="Times New Roman" w:eastAsia="Times New Roman" w:hAnsi="Times New Roman" w:cs="Times New Roman"/>
                <w:sz w:val="24"/>
                <w:szCs w:val="24"/>
              </w:rPr>
            </w:pPr>
            <w:r w:rsidRPr="002E16C5">
              <w:rPr>
                <w:rFonts w:ascii="Times New Roman" w:eastAsia="Times New Roman" w:hAnsi="Times New Roman" w:cs="Times New Roman"/>
                <w:color w:val="000000"/>
              </w:rPr>
              <w:t>Физические лица</w:t>
            </w:r>
          </w:p>
        </w:tc>
        <w:tc>
          <w:tcPr>
            <w:tcW w:w="1559"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675AF5" w14:textId="77777777" w:rsidR="002E16C5" w:rsidRPr="002E16C5" w:rsidRDefault="002E16C5" w:rsidP="002E16C5">
            <w:pPr>
              <w:spacing w:after="0" w:line="240" w:lineRule="auto"/>
              <w:rPr>
                <w:rFonts w:ascii="Times New Roman" w:eastAsia="Times New Roman" w:hAnsi="Times New Roman" w:cs="Times New Roman"/>
                <w:sz w:val="24"/>
                <w:szCs w:val="24"/>
              </w:rPr>
            </w:pPr>
            <w:r w:rsidRPr="002E16C5">
              <w:rPr>
                <w:rFonts w:ascii="Times New Roman" w:eastAsia="Times New Roman" w:hAnsi="Times New Roman" w:cs="Times New Roman"/>
                <w:color w:val="000000"/>
              </w:rPr>
              <w:t>С высшим образованием</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191ECD" w14:textId="77777777" w:rsidR="002E16C5" w:rsidRPr="002E16C5" w:rsidRDefault="002E16C5" w:rsidP="002E16C5">
            <w:pPr>
              <w:spacing w:after="0" w:line="240" w:lineRule="auto"/>
              <w:rPr>
                <w:rFonts w:ascii="Times New Roman" w:eastAsia="Times New Roman" w:hAnsi="Times New Roman" w:cs="Times New Roman"/>
                <w:sz w:val="24"/>
                <w:szCs w:val="24"/>
              </w:rPr>
            </w:pPr>
            <w:r w:rsidRPr="002E16C5">
              <w:rPr>
                <w:rFonts w:ascii="Times New Roman" w:eastAsia="Times New Roman" w:hAnsi="Times New Roman" w:cs="Times New Roman"/>
                <w:color w:val="000000"/>
              </w:rPr>
              <w:t>С высшим экономическим образованием</w:t>
            </w:r>
          </w:p>
        </w:tc>
        <w:tc>
          <w:tcPr>
            <w:tcW w:w="31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39CBA3" w14:textId="77777777" w:rsidR="002E16C5" w:rsidRDefault="002E16C5" w:rsidP="002E16C5">
            <w:pPr>
              <w:spacing w:after="0" w:line="240" w:lineRule="auto"/>
              <w:rPr>
                <w:rFonts w:ascii="Times New Roman" w:eastAsia="Times New Roman" w:hAnsi="Times New Roman" w:cs="Times New Roman"/>
                <w:i/>
                <w:iCs/>
                <w:color w:val="000000"/>
              </w:rPr>
            </w:pPr>
            <w:r w:rsidRPr="002E16C5">
              <w:rPr>
                <w:rFonts w:ascii="Times New Roman" w:eastAsia="Times New Roman" w:hAnsi="Times New Roman" w:cs="Times New Roman"/>
                <w:b/>
                <w:bCs/>
                <w:color w:val="000000"/>
              </w:rPr>
              <w:t>Публикации в научных изданиях</w:t>
            </w:r>
            <w:r w:rsidRPr="002E16C5">
              <w:rPr>
                <w:rFonts w:ascii="Times New Roman" w:eastAsia="Times New Roman" w:hAnsi="Times New Roman" w:cs="Times New Roman"/>
                <w:i/>
                <w:iCs/>
                <w:color w:val="000000"/>
              </w:rPr>
              <w:t xml:space="preserve">, </w:t>
            </w:r>
            <w:r w:rsidRPr="002E16C5">
              <w:rPr>
                <w:rFonts w:ascii="Times New Roman" w:eastAsia="Times New Roman" w:hAnsi="Times New Roman" w:cs="Times New Roman"/>
                <w:b/>
                <w:bCs/>
                <w:color w:val="000000"/>
              </w:rPr>
              <w:t>дебаты</w:t>
            </w:r>
            <w:r w:rsidR="00545F0B">
              <w:rPr>
                <w:rFonts w:ascii="Times New Roman" w:eastAsia="Times New Roman" w:hAnsi="Times New Roman" w:cs="Times New Roman"/>
                <w:b/>
                <w:bCs/>
                <w:color w:val="000000"/>
              </w:rPr>
              <w:t>,</w:t>
            </w:r>
            <w:r w:rsidRPr="002E16C5">
              <w:rPr>
                <w:rFonts w:ascii="Times New Roman" w:eastAsia="Times New Roman" w:hAnsi="Times New Roman" w:cs="Times New Roman"/>
                <w:i/>
                <w:iCs/>
                <w:color w:val="000000"/>
              </w:rPr>
              <w:t> </w:t>
            </w:r>
            <w:r w:rsidR="00545F0B" w:rsidRPr="002E16C5">
              <w:rPr>
                <w:rFonts w:ascii="Times New Roman" w:eastAsia="Times New Roman" w:hAnsi="Times New Roman" w:cs="Times New Roman"/>
                <w:i/>
                <w:iCs/>
                <w:color w:val="000000"/>
              </w:rPr>
              <w:t>семинары</w:t>
            </w:r>
            <w:r w:rsidR="00CA2A68">
              <w:rPr>
                <w:rFonts w:ascii="Times New Roman" w:eastAsia="Times New Roman" w:hAnsi="Times New Roman" w:cs="Times New Roman"/>
                <w:i/>
                <w:iCs/>
                <w:color w:val="000000"/>
              </w:rPr>
              <w:t xml:space="preserve">, </w:t>
            </w:r>
          </w:p>
          <w:p w14:paraId="48BF8859" w14:textId="1B0D6B13" w:rsidR="00CA2A68" w:rsidRPr="00CA2A68" w:rsidRDefault="00CA2A68" w:rsidP="002E16C5">
            <w:pPr>
              <w:spacing w:after="0" w:line="240" w:lineRule="auto"/>
              <w:rPr>
                <w:rFonts w:ascii="Times New Roman" w:eastAsia="Times New Roman" w:hAnsi="Times New Roman" w:cs="Times New Roman"/>
                <w:sz w:val="24"/>
                <w:szCs w:val="24"/>
              </w:rPr>
            </w:pPr>
            <w:r w:rsidRPr="00CA2A68">
              <w:rPr>
                <w:rFonts w:ascii="Times New Roman" w:eastAsia="Times New Roman" w:hAnsi="Times New Roman" w:cs="Times New Roman"/>
                <w:color w:val="000000"/>
                <w:szCs w:val="28"/>
              </w:rPr>
              <w:t>научно-популярный портал</w:t>
            </w:r>
          </w:p>
        </w:tc>
        <w:tc>
          <w:tcPr>
            <w:tcW w:w="17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DE8B21" w14:textId="77777777" w:rsidR="002E16C5" w:rsidRPr="002E16C5" w:rsidRDefault="002E16C5" w:rsidP="002E16C5">
            <w:pPr>
              <w:spacing w:after="0" w:line="240" w:lineRule="auto"/>
              <w:rPr>
                <w:rFonts w:ascii="Times New Roman" w:eastAsia="Times New Roman" w:hAnsi="Times New Roman" w:cs="Times New Roman"/>
                <w:sz w:val="24"/>
                <w:szCs w:val="24"/>
              </w:rPr>
            </w:pPr>
            <w:r w:rsidRPr="002E16C5">
              <w:rPr>
                <w:rFonts w:ascii="Times New Roman" w:eastAsia="Times New Roman" w:hAnsi="Times New Roman" w:cs="Times New Roman"/>
                <w:color w:val="000000"/>
              </w:rPr>
              <w:t>Сложный</w:t>
            </w:r>
          </w:p>
        </w:tc>
      </w:tr>
      <w:tr w:rsidR="002E16C5" w:rsidRPr="002E16C5" w14:paraId="6F1F148A" w14:textId="77777777" w:rsidTr="00603208">
        <w:trPr>
          <w:trHeight w:val="420"/>
        </w:trPr>
        <w:tc>
          <w:tcPr>
            <w:tcW w:w="1518" w:type="dxa"/>
            <w:vMerge/>
            <w:tcBorders>
              <w:top w:val="single" w:sz="8" w:space="0" w:color="000000"/>
              <w:left w:val="single" w:sz="8" w:space="0" w:color="000000"/>
              <w:bottom w:val="single" w:sz="8" w:space="0" w:color="000000"/>
              <w:right w:val="single" w:sz="8" w:space="0" w:color="000000"/>
            </w:tcBorders>
            <w:vAlign w:val="center"/>
            <w:hideMark/>
          </w:tcPr>
          <w:p w14:paraId="71EA8A71" w14:textId="77777777" w:rsidR="002E16C5" w:rsidRPr="002E16C5" w:rsidRDefault="002E16C5" w:rsidP="002E16C5">
            <w:pPr>
              <w:spacing w:after="0" w:line="240" w:lineRule="auto"/>
              <w:rPr>
                <w:rFonts w:ascii="Times New Roman" w:eastAsia="Times New Roman" w:hAnsi="Times New Roman" w:cs="Times New Roman"/>
                <w:sz w:val="24"/>
                <w:szCs w:val="24"/>
              </w:rPr>
            </w:pPr>
          </w:p>
        </w:tc>
        <w:tc>
          <w:tcPr>
            <w:tcW w:w="1559" w:type="dxa"/>
            <w:vMerge/>
            <w:tcBorders>
              <w:top w:val="single" w:sz="8" w:space="0" w:color="000000"/>
              <w:left w:val="single" w:sz="8" w:space="0" w:color="000000"/>
              <w:bottom w:val="single" w:sz="8" w:space="0" w:color="000000"/>
              <w:right w:val="single" w:sz="8" w:space="0" w:color="000000"/>
            </w:tcBorders>
            <w:vAlign w:val="center"/>
            <w:hideMark/>
          </w:tcPr>
          <w:p w14:paraId="4DCE112D" w14:textId="77777777" w:rsidR="002E16C5" w:rsidRPr="002E16C5" w:rsidRDefault="002E16C5" w:rsidP="002E16C5">
            <w:pPr>
              <w:spacing w:after="0" w:line="240" w:lineRule="auto"/>
              <w:rPr>
                <w:rFonts w:ascii="Times New Roman" w:eastAsia="Times New Roman" w:hAnsi="Times New Roman" w:cs="Times New Roman"/>
                <w:sz w:val="24"/>
                <w:szCs w:val="24"/>
              </w:rPr>
            </w:pP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75DC90" w14:textId="77777777" w:rsidR="002E16C5" w:rsidRPr="002E16C5" w:rsidRDefault="002E16C5" w:rsidP="002E16C5">
            <w:pPr>
              <w:spacing w:after="0" w:line="240" w:lineRule="auto"/>
              <w:rPr>
                <w:rFonts w:ascii="Times New Roman" w:eastAsia="Times New Roman" w:hAnsi="Times New Roman" w:cs="Times New Roman"/>
                <w:sz w:val="24"/>
                <w:szCs w:val="24"/>
              </w:rPr>
            </w:pPr>
            <w:r w:rsidRPr="002E16C5">
              <w:rPr>
                <w:rFonts w:ascii="Times New Roman" w:eastAsia="Times New Roman" w:hAnsi="Times New Roman" w:cs="Times New Roman"/>
                <w:color w:val="000000"/>
              </w:rPr>
              <w:t>Другое высшее образование</w:t>
            </w:r>
          </w:p>
        </w:tc>
        <w:tc>
          <w:tcPr>
            <w:tcW w:w="31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9B6BC2" w14:textId="49D745E1" w:rsidR="002E16C5" w:rsidRPr="002E16C5" w:rsidRDefault="00545F0B" w:rsidP="002E16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rPr>
              <w:t>Интернет-с</w:t>
            </w:r>
            <w:r w:rsidR="002E16C5" w:rsidRPr="002E16C5">
              <w:rPr>
                <w:rFonts w:ascii="Times New Roman" w:eastAsia="Times New Roman" w:hAnsi="Times New Roman" w:cs="Times New Roman"/>
                <w:b/>
                <w:bCs/>
                <w:color w:val="000000"/>
              </w:rPr>
              <w:t xml:space="preserve">айт, </w:t>
            </w:r>
            <w:r>
              <w:rPr>
                <w:rFonts w:ascii="Times New Roman" w:eastAsia="Times New Roman" w:hAnsi="Times New Roman" w:cs="Times New Roman"/>
                <w:b/>
                <w:bCs/>
                <w:color w:val="000000"/>
              </w:rPr>
              <w:t>в</w:t>
            </w:r>
            <w:r w:rsidR="002E16C5" w:rsidRPr="002E16C5">
              <w:rPr>
                <w:rFonts w:ascii="Times New Roman" w:eastAsia="Times New Roman" w:hAnsi="Times New Roman" w:cs="Times New Roman"/>
                <w:b/>
                <w:bCs/>
                <w:color w:val="000000"/>
              </w:rPr>
              <w:t>ыставки</w:t>
            </w:r>
            <w:r w:rsidR="002E16C5" w:rsidRPr="002E16C5">
              <w:rPr>
                <w:rFonts w:ascii="Times New Roman" w:eastAsia="Times New Roman" w:hAnsi="Times New Roman" w:cs="Times New Roman"/>
                <w:i/>
                <w:iCs/>
                <w:color w:val="000000"/>
              </w:rPr>
              <w:t xml:space="preserve">, </w:t>
            </w:r>
            <w:r w:rsidR="002E16C5" w:rsidRPr="002E16C5">
              <w:rPr>
                <w:rFonts w:ascii="Times New Roman" w:eastAsia="Times New Roman" w:hAnsi="Times New Roman" w:cs="Times New Roman"/>
                <w:b/>
                <w:bCs/>
                <w:color w:val="000000"/>
              </w:rPr>
              <w:t>консультации</w:t>
            </w:r>
            <w:r>
              <w:rPr>
                <w:rFonts w:ascii="Times New Roman" w:eastAsia="Times New Roman" w:hAnsi="Times New Roman" w:cs="Times New Roman"/>
                <w:b/>
                <w:bCs/>
                <w:color w:val="000000"/>
              </w:rPr>
              <w:t>,</w:t>
            </w:r>
            <w:r w:rsidRPr="002E16C5">
              <w:rPr>
                <w:rFonts w:ascii="Times New Roman" w:eastAsia="Times New Roman" w:hAnsi="Times New Roman" w:cs="Times New Roman"/>
                <w:i/>
                <w:iCs/>
                <w:color w:val="000000"/>
              </w:rPr>
              <w:t xml:space="preserve"> </w:t>
            </w:r>
            <w:r>
              <w:rPr>
                <w:rFonts w:ascii="Times New Roman" w:eastAsia="Times New Roman" w:hAnsi="Times New Roman" w:cs="Times New Roman"/>
                <w:i/>
                <w:iCs/>
                <w:color w:val="000000"/>
              </w:rPr>
              <w:t>с</w:t>
            </w:r>
            <w:r w:rsidRPr="002E16C5">
              <w:rPr>
                <w:rFonts w:ascii="Times New Roman" w:eastAsia="Times New Roman" w:hAnsi="Times New Roman" w:cs="Times New Roman"/>
                <w:i/>
                <w:iCs/>
                <w:color w:val="000000"/>
              </w:rPr>
              <w:t>оциальные сети, тренинги</w:t>
            </w:r>
            <w:r w:rsidR="00CA2A68">
              <w:rPr>
                <w:rFonts w:ascii="Times New Roman" w:eastAsia="Times New Roman" w:hAnsi="Times New Roman" w:cs="Times New Roman"/>
                <w:i/>
                <w:iCs/>
                <w:color w:val="000000"/>
              </w:rPr>
              <w:t xml:space="preserve">, </w:t>
            </w:r>
            <w:r w:rsidR="00CA2A68" w:rsidRPr="00CA2A68">
              <w:rPr>
                <w:rFonts w:ascii="Times New Roman" w:eastAsia="Times New Roman" w:hAnsi="Times New Roman" w:cs="Times New Roman"/>
                <w:color w:val="000000"/>
                <w:szCs w:val="28"/>
              </w:rPr>
              <w:t>научно-популярный портал</w:t>
            </w:r>
          </w:p>
        </w:tc>
        <w:tc>
          <w:tcPr>
            <w:tcW w:w="17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81DD98" w14:textId="77777777" w:rsidR="002E16C5" w:rsidRPr="002E16C5" w:rsidRDefault="002E16C5" w:rsidP="002E16C5">
            <w:pPr>
              <w:spacing w:after="0" w:line="240" w:lineRule="auto"/>
              <w:rPr>
                <w:rFonts w:ascii="Times New Roman" w:eastAsia="Times New Roman" w:hAnsi="Times New Roman" w:cs="Times New Roman"/>
                <w:sz w:val="24"/>
                <w:szCs w:val="24"/>
              </w:rPr>
            </w:pPr>
            <w:r w:rsidRPr="002E16C5">
              <w:rPr>
                <w:rFonts w:ascii="Times New Roman" w:eastAsia="Times New Roman" w:hAnsi="Times New Roman" w:cs="Times New Roman"/>
                <w:color w:val="000000"/>
              </w:rPr>
              <w:t>Средний</w:t>
            </w:r>
          </w:p>
        </w:tc>
      </w:tr>
      <w:tr w:rsidR="002E16C5" w:rsidRPr="002E16C5" w14:paraId="6434E857" w14:textId="77777777" w:rsidTr="00603208">
        <w:trPr>
          <w:trHeight w:val="420"/>
        </w:trPr>
        <w:tc>
          <w:tcPr>
            <w:tcW w:w="1518" w:type="dxa"/>
            <w:vMerge/>
            <w:tcBorders>
              <w:top w:val="single" w:sz="8" w:space="0" w:color="000000"/>
              <w:left w:val="single" w:sz="8" w:space="0" w:color="000000"/>
              <w:bottom w:val="single" w:sz="8" w:space="0" w:color="000000"/>
              <w:right w:val="single" w:sz="8" w:space="0" w:color="000000"/>
            </w:tcBorders>
            <w:vAlign w:val="center"/>
            <w:hideMark/>
          </w:tcPr>
          <w:p w14:paraId="1663E9F2" w14:textId="77777777" w:rsidR="002E16C5" w:rsidRPr="002E16C5" w:rsidRDefault="002E16C5" w:rsidP="002E16C5">
            <w:pPr>
              <w:spacing w:after="0" w:line="240" w:lineRule="auto"/>
              <w:rPr>
                <w:rFonts w:ascii="Times New Roman" w:eastAsia="Times New Roman" w:hAnsi="Times New Roman" w:cs="Times New Roman"/>
                <w:sz w:val="24"/>
                <w:szCs w:val="24"/>
              </w:rPr>
            </w:pPr>
          </w:p>
        </w:tc>
        <w:tc>
          <w:tcPr>
            <w:tcW w:w="1559"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12AD7A" w14:textId="77777777" w:rsidR="002E16C5" w:rsidRPr="002E16C5" w:rsidRDefault="002E16C5" w:rsidP="002E16C5">
            <w:pPr>
              <w:spacing w:after="0" w:line="240" w:lineRule="auto"/>
              <w:rPr>
                <w:rFonts w:ascii="Times New Roman" w:eastAsia="Times New Roman" w:hAnsi="Times New Roman" w:cs="Times New Roman"/>
                <w:sz w:val="24"/>
                <w:szCs w:val="24"/>
              </w:rPr>
            </w:pPr>
            <w:r w:rsidRPr="002E16C5">
              <w:rPr>
                <w:rFonts w:ascii="Times New Roman" w:eastAsia="Times New Roman" w:hAnsi="Times New Roman" w:cs="Times New Roman"/>
                <w:color w:val="000000"/>
              </w:rPr>
              <w:t>Без высшего образования</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95DC83" w14:textId="77777777" w:rsidR="002E16C5" w:rsidRPr="002E16C5" w:rsidRDefault="002E16C5" w:rsidP="002E16C5">
            <w:pPr>
              <w:spacing w:after="0" w:line="240" w:lineRule="auto"/>
              <w:rPr>
                <w:rFonts w:ascii="Times New Roman" w:eastAsia="Times New Roman" w:hAnsi="Times New Roman" w:cs="Times New Roman"/>
                <w:sz w:val="24"/>
                <w:szCs w:val="24"/>
              </w:rPr>
            </w:pPr>
            <w:r w:rsidRPr="002E16C5">
              <w:rPr>
                <w:rFonts w:ascii="Times New Roman" w:eastAsia="Times New Roman" w:hAnsi="Times New Roman" w:cs="Times New Roman"/>
                <w:color w:val="000000"/>
              </w:rPr>
              <w:t>Школьники</w:t>
            </w:r>
          </w:p>
        </w:tc>
        <w:tc>
          <w:tcPr>
            <w:tcW w:w="31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0B6CC5" w14:textId="37587B7D" w:rsidR="00545F0B" w:rsidRDefault="002E16C5" w:rsidP="002E16C5">
            <w:pPr>
              <w:spacing w:after="0" w:line="240" w:lineRule="auto"/>
              <w:rPr>
                <w:rFonts w:ascii="Times New Roman" w:eastAsia="Times New Roman" w:hAnsi="Times New Roman" w:cs="Times New Roman"/>
                <w:b/>
                <w:bCs/>
                <w:color w:val="000000"/>
              </w:rPr>
            </w:pPr>
            <w:r w:rsidRPr="002E16C5">
              <w:rPr>
                <w:rFonts w:ascii="Times New Roman" w:eastAsia="Times New Roman" w:hAnsi="Times New Roman" w:cs="Times New Roman"/>
                <w:b/>
                <w:bCs/>
                <w:color w:val="000000"/>
              </w:rPr>
              <w:t>Обучающие игры</w:t>
            </w:r>
            <w:r w:rsidRPr="002E16C5">
              <w:rPr>
                <w:rFonts w:ascii="Times New Roman" w:eastAsia="Times New Roman" w:hAnsi="Times New Roman" w:cs="Times New Roman"/>
                <w:i/>
                <w:iCs/>
                <w:color w:val="000000"/>
              </w:rPr>
              <w:t xml:space="preserve">, </w:t>
            </w:r>
            <w:r w:rsidRPr="002E16C5">
              <w:rPr>
                <w:rFonts w:ascii="Times New Roman" w:eastAsia="Times New Roman" w:hAnsi="Times New Roman" w:cs="Times New Roman"/>
                <w:b/>
                <w:bCs/>
                <w:color w:val="000000"/>
              </w:rPr>
              <w:t>тематические уроки</w:t>
            </w:r>
            <w:r w:rsidRPr="002E16C5">
              <w:rPr>
                <w:rFonts w:ascii="Times New Roman" w:eastAsia="Times New Roman" w:hAnsi="Times New Roman" w:cs="Times New Roman"/>
                <w:i/>
                <w:iCs/>
                <w:color w:val="000000"/>
              </w:rPr>
              <w:t xml:space="preserve">, </w:t>
            </w:r>
            <w:r w:rsidRPr="002E16C5">
              <w:rPr>
                <w:rFonts w:ascii="Times New Roman" w:eastAsia="Times New Roman" w:hAnsi="Times New Roman" w:cs="Times New Roman"/>
                <w:b/>
                <w:bCs/>
                <w:color w:val="000000"/>
              </w:rPr>
              <w:t>театральные постановки</w:t>
            </w:r>
            <w:r w:rsidRPr="002E16C5">
              <w:rPr>
                <w:rFonts w:ascii="Times New Roman" w:eastAsia="Times New Roman" w:hAnsi="Times New Roman" w:cs="Times New Roman"/>
                <w:b/>
                <w:bCs/>
                <w:i/>
                <w:iCs/>
                <w:color w:val="000000"/>
              </w:rPr>
              <w:t xml:space="preserve">, </w:t>
            </w:r>
            <w:r w:rsidRPr="002E16C5">
              <w:rPr>
                <w:rFonts w:ascii="Times New Roman" w:eastAsia="Times New Roman" w:hAnsi="Times New Roman" w:cs="Times New Roman"/>
                <w:b/>
                <w:bCs/>
                <w:color w:val="000000"/>
              </w:rPr>
              <w:t>дебаты</w:t>
            </w:r>
            <w:r w:rsidRPr="002E16C5">
              <w:rPr>
                <w:rFonts w:ascii="Times New Roman" w:eastAsia="Times New Roman" w:hAnsi="Times New Roman" w:cs="Times New Roman"/>
                <w:i/>
                <w:iCs/>
                <w:color w:val="000000"/>
              </w:rPr>
              <w:t>,</w:t>
            </w:r>
            <w:r w:rsidR="00545F0B">
              <w:rPr>
                <w:rFonts w:ascii="Times New Roman" w:eastAsia="Times New Roman" w:hAnsi="Times New Roman" w:cs="Times New Roman"/>
                <w:i/>
                <w:iCs/>
                <w:color w:val="000000"/>
              </w:rPr>
              <w:t xml:space="preserve"> </w:t>
            </w:r>
            <w:r w:rsidRPr="002E16C5">
              <w:rPr>
                <w:rFonts w:ascii="Times New Roman" w:eastAsia="Times New Roman" w:hAnsi="Times New Roman" w:cs="Times New Roman"/>
                <w:b/>
                <w:bCs/>
                <w:color w:val="000000"/>
              </w:rPr>
              <w:t>олимпиады</w:t>
            </w:r>
            <w:r w:rsidR="00545F0B">
              <w:rPr>
                <w:rFonts w:ascii="Times New Roman" w:eastAsia="Times New Roman" w:hAnsi="Times New Roman" w:cs="Times New Roman"/>
                <w:b/>
                <w:bCs/>
                <w:color w:val="000000"/>
              </w:rPr>
              <w:t>,</w:t>
            </w:r>
          </w:p>
          <w:p w14:paraId="1D397A77" w14:textId="64B8BBD9" w:rsidR="002E16C5" w:rsidRPr="002E16C5" w:rsidRDefault="002E16C5" w:rsidP="002E16C5">
            <w:pPr>
              <w:spacing w:after="0" w:line="240" w:lineRule="auto"/>
              <w:rPr>
                <w:rFonts w:ascii="Times New Roman" w:eastAsia="Times New Roman" w:hAnsi="Times New Roman" w:cs="Times New Roman"/>
                <w:sz w:val="24"/>
                <w:szCs w:val="24"/>
              </w:rPr>
            </w:pPr>
            <w:r w:rsidRPr="002E16C5">
              <w:rPr>
                <w:rFonts w:ascii="Times New Roman" w:eastAsia="Times New Roman" w:hAnsi="Times New Roman" w:cs="Times New Roman"/>
                <w:b/>
                <w:bCs/>
                <w:color w:val="000000"/>
              </w:rPr>
              <w:t> </w:t>
            </w:r>
            <w:r w:rsidR="00545F0B" w:rsidRPr="002E16C5">
              <w:rPr>
                <w:rFonts w:ascii="Times New Roman" w:eastAsia="Times New Roman" w:hAnsi="Times New Roman" w:cs="Times New Roman"/>
                <w:i/>
                <w:iCs/>
                <w:color w:val="000000"/>
              </w:rPr>
              <w:t>видеоролики</w:t>
            </w:r>
          </w:p>
        </w:tc>
        <w:tc>
          <w:tcPr>
            <w:tcW w:w="17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1BD7DC" w14:textId="77777777" w:rsidR="002E16C5" w:rsidRPr="002E16C5" w:rsidRDefault="002E16C5" w:rsidP="002E16C5">
            <w:pPr>
              <w:spacing w:after="0" w:line="240" w:lineRule="auto"/>
              <w:rPr>
                <w:rFonts w:ascii="Times New Roman" w:eastAsia="Times New Roman" w:hAnsi="Times New Roman" w:cs="Times New Roman"/>
                <w:sz w:val="24"/>
                <w:szCs w:val="24"/>
              </w:rPr>
            </w:pPr>
            <w:r w:rsidRPr="002E16C5">
              <w:rPr>
                <w:rFonts w:ascii="Times New Roman" w:eastAsia="Times New Roman" w:hAnsi="Times New Roman" w:cs="Times New Roman"/>
                <w:color w:val="000000"/>
              </w:rPr>
              <w:t>Легкий</w:t>
            </w:r>
          </w:p>
        </w:tc>
      </w:tr>
      <w:tr w:rsidR="002E16C5" w:rsidRPr="002E16C5" w14:paraId="7CE34E3F" w14:textId="77777777" w:rsidTr="00603208">
        <w:trPr>
          <w:trHeight w:val="420"/>
        </w:trPr>
        <w:tc>
          <w:tcPr>
            <w:tcW w:w="1518" w:type="dxa"/>
            <w:vMerge/>
            <w:tcBorders>
              <w:top w:val="single" w:sz="8" w:space="0" w:color="000000"/>
              <w:left w:val="single" w:sz="8" w:space="0" w:color="000000"/>
              <w:bottom w:val="single" w:sz="8" w:space="0" w:color="000000"/>
              <w:right w:val="single" w:sz="8" w:space="0" w:color="000000"/>
            </w:tcBorders>
            <w:vAlign w:val="center"/>
            <w:hideMark/>
          </w:tcPr>
          <w:p w14:paraId="5CC22E24" w14:textId="77777777" w:rsidR="002E16C5" w:rsidRPr="002E16C5" w:rsidRDefault="002E16C5" w:rsidP="002E16C5">
            <w:pPr>
              <w:spacing w:after="0" w:line="240" w:lineRule="auto"/>
              <w:rPr>
                <w:rFonts w:ascii="Times New Roman" w:eastAsia="Times New Roman" w:hAnsi="Times New Roman" w:cs="Times New Roman"/>
                <w:sz w:val="24"/>
                <w:szCs w:val="24"/>
              </w:rPr>
            </w:pPr>
          </w:p>
        </w:tc>
        <w:tc>
          <w:tcPr>
            <w:tcW w:w="1559" w:type="dxa"/>
            <w:vMerge/>
            <w:tcBorders>
              <w:top w:val="single" w:sz="8" w:space="0" w:color="000000"/>
              <w:left w:val="single" w:sz="8" w:space="0" w:color="000000"/>
              <w:bottom w:val="single" w:sz="8" w:space="0" w:color="000000"/>
              <w:right w:val="single" w:sz="8" w:space="0" w:color="000000"/>
            </w:tcBorders>
            <w:vAlign w:val="center"/>
            <w:hideMark/>
          </w:tcPr>
          <w:p w14:paraId="2071016F" w14:textId="77777777" w:rsidR="002E16C5" w:rsidRPr="002E16C5" w:rsidRDefault="002E16C5" w:rsidP="002E16C5">
            <w:pPr>
              <w:spacing w:after="0" w:line="240" w:lineRule="auto"/>
              <w:rPr>
                <w:rFonts w:ascii="Times New Roman" w:eastAsia="Times New Roman" w:hAnsi="Times New Roman" w:cs="Times New Roman"/>
                <w:sz w:val="24"/>
                <w:szCs w:val="24"/>
              </w:rPr>
            </w:pP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50B772" w14:textId="77777777" w:rsidR="002E16C5" w:rsidRPr="002E16C5" w:rsidRDefault="002E16C5" w:rsidP="002E16C5">
            <w:pPr>
              <w:spacing w:after="0" w:line="240" w:lineRule="auto"/>
              <w:rPr>
                <w:rFonts w:ascii="Times New Roman" w:eastAsia="Times New Roman" w:hAnsi="Times New Roman" w:cs="Times New Roman"/>
                <w:sz w:val="24"/>
                <w:szCs w:val="24"/>
              </w:rPr>
            </w:pPr>
            <w:r w:rsidRPr="002E16C5">
              <w:rPr>
                <w:rFonts w:ascii="Times New Roman" w:eastAsia="Times New Roman" w:hAnsi="Times New Roman" w:cs="Times New Roman"/>
                <w:color w:val="000000"/>
              </w:rPr>
              <w:t>Лица трудоспособного возраста</w:t>
            </w:r>
          </w:p>
        </w:tc>
        <w:tc>
          <w:tcPr>
            <w:tcW w:w="31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9A6C20" w14:textId="281E7EC5" w:rsidR="002E16C5" w:rsidRPr="002E16C5" w:rsidRDefault="00545F0B" w:rsidP="002E16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rPr>
              <w:t>Интернет-с</w:t>
            </w:r>
            <w:r w:rsidRPr="002E16C5">
              <w:rPr>
                <w:rFonts w:ascii="Times New Roman" w:eastAsia="Times New Roman" w:hAnsi="Times New Roman" w:cs="Times New Roman"/>
                <w:b/>
                <w:bCs/>
                <w:color w:val="000000"/>
              </w:rPr>
              <w:t xml:space="preserve">айт, </w:t>
            </w:r>
            <w:r w:rsidR="002E16C5" w:rsidRPr="002E16C5">
              <w:rPr>
                <w:rFonts w:ascii="Times New Roman" w:eastAsia="Times New Roman" w:hAnsi="Times New Roman" w:cs="Times New Roman"/>
                <w:b/>
                <w:bCs/>
                <w:color w:val="000000"/>
              </w:rPr>
              <w:t xml:space="preserve">публикации в печатных СМИ, брошюры, </w:t>
            </w:r>
            <w:r>
              <w:rPr>
                <w:rFonts w:ascii="Times New Roman" w:eastAsia="Times New Roman" w:hAnsi="Times New Roman" w:cs="Times New Roman"/>
                <w:i/>
                <w:iCs/>
                <w:color w:val="000000"/>
              </w:rPr>
              <w:t>о</w:t>
            </w:r>
            <w:r w:rsidRPr="002E16C5">
              <w:rPr>
                <w:rFonts w:ascii="Times New Roman" w:eastAsia="Times New Roman" w:hAnsi="Times New Roman" w:cs="Times New Roman"/>
                <w:i/>
                <w:iCs/>
                <w:color w:val="000000"/>
              </w:rPr>
              <w:t xml:space="preserve">бразовательные передачи на телевидении, </w:t>
            </w:r>
            <w:r w:rsidR="002E16C5" w:rsidRPr="002E16C5">
              <w:rPr>
                <w:rFonts w:ascii="Times New Roman" w:eastAsia="Times New Roman" w:hAnsi="Times New Roman" w:cs="Times New Roman"/>
                <w:color w:val="000000"/>
              </w:rPr>
              <w:t>образовательные подкасты</w:t>
            </w:r>
          </w:p>
        </w:tc>
        <w:tc>
          <w:tcPr>
            <w:tcW w:w="17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32EE0D" w14:textId="77777777" w:rsidR="002E16C5" w:rsidRPr="002E16C5" w:rsidRDefault="002E16C5" w:rsidP="002E16C5">
            <w:pPr>
              <w:spacing w:after="0" w:line="240" w:lineRule="auto"/>
              <w:rPr>
                <w:rFonts w:ascii="Times New Roman" w:eastAsia="Times New Roman" w:hAnsi="Times New Roman" w:cs="Times New Roman"/>
                <w:sz w:val="24"/>
                <w:szCs w:val="24"/>
              </w:rPr>
            </w:pPr>
            <w:r w:rsidRPr="002E16C5">
              <w:rPr>
                <w:rFonts w:ascii="Times New Roman" w:eastAsia="Times New Roman" w:hAnsi="Times New Roman" w:cs="Times New Roman"/>
                <w:color w:val="000000"/>
              </w:rPr>
              <w:t>Средний</w:t>
            </w:r>
          </w:p>
        </w:tc>
      </w:tr>
      <w:tr w:rsidR="002E16C5" w:rsidRPr="002E16C5" w14:paraId="66D32F03" w14:textId="77777777" w:rsidTr="00603208">
        <w:trPr>
          <w:trHeight w:val="420"/>
        </w:trPr>
        <w:tc>
          <w:tcPr>
            <w:tcW w:w="1518" w:type="dxa"/>
            <w:vMerge/>
            <w:tcBorders>
              <w:top w:val="single" w:sz="8" w:space="0" w:color="000000"/>
              <w:left w:val="single" w:sz="8" w:space="0" w:color="000000"/>
              <w:bottom w:val="single" w:sz="8" w:space="0" w:color="000000"/>
              <w:right w:val="single" w:sz="8" w:space="0" w:color="000000"/>
            </w:tcBorders>
            <w:vAlign w:val="center"/>
            <w:hideMark/>
          </w:tcPr>
          <w:p w14:paraId="373DCBCF" w14:textId="77777777" w:rsidR="002E16C5" w:rsidRPr="002E16C5" w:rsidRDefault="002E16C5" w:rsidP="002E16C5">
            <w:pPr>
              <w:spacing w:after="0" w:line="240" w:lineRule="auto"/>
              <w:rPr>
                <w:rFonts w:ascii="Times New Roman" w:eastAsia="Times New Roman" w:hAnsi="Times New Roman" w:cs="Times New Roman"/>
                <w:sz w:val="24"/>
                <w:szCs w:val="24"/>
              </w:rPr>
            </w:pPr>
          </w:p>
        </w:tc>
        <w:tc>
          <w:tcPr>
            <w:tcW w:w="1559" w:type="dxa"/>
            <w:vMerge/>
            <w:tcBorders>
              <w:top w:val="single" w:sz="8" w:space="0" w:color="000000"/>
              <w:left w:val="single" w:sz="8" w:space="0" w:color="000000"/>
              <w:bottom w:val="single" w:sz="8" w:space="0" w:color="000000"/>
              <w:right w:val="single" w:sz="8" w:space="0" w:color="000000"/>
            </w:tcBorders>
            <w:vAlign w:val="center"/>
            <w:hideMark/>
          </w:tcPr>
          <w:p w14:paraId="58C0A707" w14:textId="77777777" w:rsidR="002E16C5" w:rsidRPr="002E16C5" w:rsidRDefault="002E16C5" w:rsidP="002E16C5">
            <w:pPr>
              <w:spacing w:after="0" w:line="240" w:lineRule="auto"/>
              <w:rPr>
                <w:rFonts w:ascii="Times New Roman" w:eastAsia="Times New Roman" w:hAnsi="Times New Roman" w:cs="Times New Roman"/>
                <w:sz w:val="24"/>
                <w:szCs w:val="24"/>
              </w:rPr>
            </w:pP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D4A7C8" w14:textId="77777777" w:rsidR="002E16C5" w:rsidRPr="002E16C5" w:rsidRDefault="002E16C5" w:rsidP="002E16C5">
            <w:pPr>
              <w:spacing w:after="0" w:line="240" w:lineRule="auto"/>
              <w:rPr>
                <w:rFonts w:ascii="Times New Roman" w:eastAsia="Times New Roman" w:hAnsi="Times New Roman" w:cs="Times New Roman"/>
                <w:sz w:val="24"/>
                <w:szCs w:val="24"/>
              </w:rPr>
            </w:pPr>
            <w:r w:rsidRPr="002E16C5">
              <w:rPr>
                <w:rFonts w:ascii="Times New Roman" w:eastAsia="Times New Roman" w:hAnsi="Times New Roman" w:cs="Times New Roman"/>
                <w:color w:val="000000"/>
              </w:rPr>
              <w:t>Студенты</w:t>
            </w:r>
          </w:p>
        </w:tc>
        <w:tc>
          <w:tcPr>
            <w:tcW w:w="31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35A79C" w14:textId="79605050" w:rsidR="002E16C5" w:rsidRPr="002E16C5" w:rsidRDefault="00545F0B" w:rsidP="002E16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rPr>
              <w:t>Интернет-с</w:t>
            </w:r>
            <w:r w:rsidRPr="002E16C5">
              <w:rPr>
                <w:rFonts w:ascii="Times New Roman" w:eastAsia="Times New Roman" w:hAnsi="Times New Roman" w:cs="Times New Roman"/>
                <w:b/>
                <w:bCs/>
                <w:color w:val="000000"/>
              </w:rPr>
              <w:t xml:space="preserve">айт, </w:t>
            </w:r>
            <w:r w:rsidR="002E16C5" w:rsidRPr="002E16C5">
              <w:rPr>
                <w:rFonts w:ascii="Times New Roman" w:eastAsia="Times New Roman" w:hAnsi="Times New Roman" w:cs="Times New Roman"/>
                <w:b/>
                <w:bCs/>
                <w:color w:val="000000"/>
              </w:rPr>
              <w:t>специальные</w:t>
            </w:r>
            <w:r w:rsidR="002E16C5" w:rsidRPr="002E16C5">
              <w:rPr>
                <w:rFonts w:ascii="Times New Roman" w:eastAsia="Times New Roman" w:hAnsi="Times New Roman" w:cs="Times New Roman"/>
                <w:i/>
                <w:iCs/>
                <w:color w:val="000000"/>
              </w:rPr>
              <w:t xml:space="preserve"> </w:t>
            </w:r>
            <w:r w:rsidR="002E16C5" w:rsidRPr="002E16C5">
              <w:rPr>
                <w:rFonts w:ascii="Times New Roman" w:eastAsia="Times New Roman" w:hAnsi="Times New Roman" w:cs="Times New Roman"/>
                <w:b/>
                <w:bCs/>
                <w:color w:val="000000"/>
              </w:rPr>
              <w:t>приложения для смартфонов</w:t>
            </w:r>
            <w:r w:rsidR="002E16C5" w:rsidRPr="002E16C5">
              <w:rPr>
                <w:rFonts w:ascii="Times New Roman" w:eastAsia="Times New Roman" w:hAnsi="Times New Roman" w:cs="Times New Roman"/>
                <w:i/>
                <w:iCs/>
                <w:color w:val="000000"/>
              </w:rPr>
              <w:t>, стипендии</w:t>
            </w:r>
            <w:r>
              <w:rPr>
                <w:rFonts w:ascii="Times New Roman" w:eastAsia="Times New Roman" w:hAnsi="Times New Roman" w:cs="Times New Roman"/>
                <w:i/>
                <w:iCs/>
                <w:color w:val="000000"/>
              </w:rPr>
              <w:t>,</w:t>
            </w:r>
            <w:r w:rsidR="002E16C5" w:rsidRPr="002E16C5">
              <w:rPr>
                <w:rFonts w:ascii="Times New Roman" w:eastAsia="Times New Roman" w:hAnsi="Times New Roman" w:cs="Times New Roman"/>
                <w:color w:val="000000"/>
              </w:rPr>
              <w:t> </w:t>
            </w:r>
            <w:r w:rsidRPr="002E16C5">
              <w:rPr>
                <w:rFonts w:ascii="Times New Roman" w:eastAsia="Times New Roman" w:hAnsi="Times New Roman" w:cs="Times New Roman"/>
                <w:i/>
                <w:iCs/>
                <w:color w:val="000000"/>
              </w:rPr>
              <w:t>социальные сети</w:t>
            </w:r>
          </w:p>
        </w:tc>
        <w:tc>
          <w:tcPr>
            <w:tcW w:w="17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6BBA34" w14:textId="77777777" w:rsidR="002E16C5" w:rsidRPr="002E16C5" w:rsidRDefault="002E16C5" w:rsidP="002E16C5">
            <w:pPr>
              <w:spacing w:after="0" w:line="240" w:lineRule="auto"/>
              <w:rPr>
                <w:rFonts w:ascii="Times New Roman" w:eastAsia="Times New Roman" w:hAnsi="Times New Roman" w:cs="Times New Roman"/>
                <w:sz w:val="24"/>
                <w:szCs w:val="24"/>
              </w:rPr>
            </w:pPr>
            <w:r w:rsidRPr="002E16C5">
              <w:rPr>
                <w:rFonts w:ascii="Times New Roman" w:eastAsia="Times New Roman" w:hAnsi="Times New Roman" w:cs="Times New Roman"/>
                <w:color w:val="000000"/>
              </w:rPr>
              <w:t>Средний</w:t>
            </w:r>
          </w:p>
        </w:tc>
      </w:tr>
      <w:tr w:rsidR="002E16C5" w:rsidRPr="002E16C5" w14:paraId="40B90099" w14:textId="77777777" w:rsidTr="00603208">
        <w:trPr>
          <w:trHeight w:val="420"/>
        </w:trPr>
        <w:tc>
          <w:tcPr>
            <w:tcW w:w="1518" w:type="dxa"/>
            <w:vMerge/>
            <w:tcBorders>
              <w:top w:val="single" w:sz="8" w:space="0" w:color="000000"/>
              <w:left w:val="single" w:sz="8" w:space="0" w:color="000000"/>
              <w:bottom w:val="single" w:sz="8" w:space="0" w:color="000000"/>
              <w:right w:val="single" w:sz="8" w:space="0" w:color="000000"/>
            </w:tcBorders>
            <w:vAlign w:val="center"/>
            <w:hideMark/>
          </w:tcPr>
          <w:p w14:paraId="4EBF62ED" w14:textId="77777777" w:rsidR="002E16C5" w:rsidRPr="002E16C5" w:rsidRDefault="002E16C5" w:rsidP="002E16C5">
            <w:pPr>
              <w:spacing w:after="0" w:line="240" w:lineRule="auto"/>
              <w:rPr>
                <w:rFonts w:ascii="Times New Roman" w:eastAsia="Times New Roman" w:hAnsi="Times New Roman" w:cs="Times New Roman"/>
                <w:sz w:val="24"/>
                <w:szCs w:val="24"/>
              </w:rPr>
            </w:pPr>
          </w:p>
        </w:tc>
        <w:tc>
          <w:tcPr>
            <w:tcW w:w="1559" w:type="dxa"/>
            <w:vMerge/>
            <w:tcBorders>
              <w:top w:val="single" w:sz="8" w:space="0" w:color="000000"/>
              <w:left w:val="single" w:sz="8" w:space="0" w:color="000000"/>
              <w:bottom w:val="single" w:sz="8" w:space="0" w:color="000000"/>
              <w:right w:val="single" w:sz="8" w:space="0" w:color="000000"/>
            </w:tcBorders>
            <w:vAlign w:val="center"/>
            <w:hideMark/>
          </w:tcPr>
          <w:p w14:paraId="1F42F9F6" w14:textId="77777777" w:rsidR="002E16C5" w:rsidRPr="002E16C5" w:rsidRDefault="002E16C5" w:rsidP="002E16C5">
            <w:pPr>
              <w:spacing w:after="0" w:line="240" w:lineRule="auto"/>
              <w:rPr>
                <w:rFonts w:ascii="Times New Roman" w:eastAsia="Times New Roman" w:hAnsi="Times New Roman" w:cs="Times New Roman"/>
                <w:sz w:val="24"/>
                <w:szCs w:val="24"/>
              </w:rPr>
            </w:pP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7C205E" w14:textId="77777777" w:rsidR="002E16C5" w:rsidRPr="002E16C5" w:rsidRDefault="002E16C5" w:rsidP="002E16C5">
            <w:pPr>
              <w:spacing w:after="0" w:line="240" w:lineRule="auto"/>
              <w:rPr>
                <w:rFonts w:ascii="Times New Roman" w:eastAsia="Times New Roman" w:hAnsi="Times New Roman" w:cs="Times New Roman"/>
                <w:sz w:val="24"/>
                <w:szCs w:val="24"/>
              </w:rPr>
            </w:pPr>
            <w:r w:rsidRPr="002E16C5">
              <w:rPr>
                <w:rFonts w:ascii="Times New Roman" w:eastAsia="Times New Roman" w:hAnsi="Times New Roman" w:cs="Times New Roman"/>
                <w:color w:val="000000"/>
              </w:rPr>
              <w:t>Пенсионеры</w:t>
            </w:r>
          </w:p>
        </w:tc>
        <w:tc>
          <w:tcPr>
            <w:tcW w:w="31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F2935D" w14:textId="48D4344C" w:rsidR="002E16C5" w:rsidRPr="002E16C5" w:rsidRDefault="00545F0B" w:rsidP="002E16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rPr>
              <w:t>П</w:t>
            </w:r>
            <w:r w:rsidR="002E16C5" w:rsidRPr="002E16C5">
              <w:rPr>
                <w:rFonts w:ascii="Times New Roman" w:eastAsia="Times New Roman" w:hAnsi="Times New Roman" w:cs="Times New Roman"/>
                <w:b/>
                <w:bCs/>
                <w:color w:val="000000"/>
              </w:rPr>
              <w:t>убликации в газетах, брошюры</w:t>
            </w:r>
            <w:r>
              <w:rPr>
                <w:rFonts w:ascii="Times New Roman" w:eastAsia="Times New Roman" w:hAnsi="Times New Roman" w:cs="Times New Roman"/>
                <w:b/>
                <w:bCs/>
                <w:color w:val="000000"/>
              </w:rPr>
              <w:t>,</w:t>
            </w:r>
            <w:r w:rsidRPr="002E16C5">
              <w:rPr>
                <w:rFonts w:ascii="Times New Roman" w:eastAsia="Times New Roman" w:hAnsi="Times New Roman" w:cs="Times New Roman"/>
                <w:i/>
                <w:iCs/>
                <w:color w:val="000000"/>
              </w:rPr>
              <w:t xml:space="preserve"> </w:t>
            </w:r>
            <w:r>
              <w:rPr>
                <w:rFonts w:ascii="Times New Roman" w:eastAsia="Times New Roman" w:hAnsi="Times New Roman" w:cs="Times New Roman"/>
                <w:i/>
                <w:iCs/>
                <w:color w:val="000000"/>
              </w:rPr>
              <w:t>о</w:t>
            </w:r>
            <w:r w:rsidRPr="002E16C5">
              <w:rPr>
                <w:rFonts w:ascii="Times New Roman" w:eastAsia="Times New Roman" w:hAnsi="Times New Roman" w:cs="Times New Roman"/>
                <w:i/>
                <w:iCs/>
                <w:color w:val="000000"/>
              </w:rPr>
              <w:t>бразовательные передачи на телевидении, радио</w:t>
            </w:r>
          </w:p>
        </w:tc>
        <w:tc>
          <w:tcPr>
            <w:tcW w:w="17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0C08C3" w14:textId="77777777" w:rsidR="002E16C5" w:rsidRPr="002E16C5" w:rsidRDefault="002E16C5" w:rsidP="002E16C5">
            <w:pPr>
              <w:spacing w:after="0" w:line="240" w:lineRule="auto"/>
              <w:rPr>
                <w:rFonts w:ascii="Times New Roman" w:eastAsia="Times New Roman" w:hAnsi="Times New Roman" w:cs="Times New Roman"/>
                <w:sz w:val="24"/>
                <w:szCs w:val="24"/>
              </w:rPr>
            </w:pPr>
            <w:r w:rsidRPr="002E16C5">
              <w:rPr>
                <w:rFonts w:ascii="Times New Roman" w:eastAsia="Times New Roman" w:hAnsi="Times New Roman" w:cs="Times New Roman"/>
                <w:color w:val="000000"/>
              </w:rPr>
              <w:t>Легкий</w:t>
            </w:r>
          </w:p>
        </w:tc>
      </w:tr>
      <w:tr w:rsidR="00FB3C65" w:rsidRPr="002E16C5" w14:paraId="37627566" w14:textId="77777777" w:rsidTr="00603208">
        <w:trPr>
          <w:trHeight w:val="420"/>
        </w:trPr>
        <w:tc>
          <w:tcPr>
            <w:tcW w:w="1518"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8675B4" w14:textId="77777777" w:rsidR="002E16C5" w:rsidRPr="002E16C5" w:rsidRDefault="00FB3C65" w:rsidP="002E16C5">
            <w:pPr>
              <w:spacing w:after="0" w:line="240" w:lineRule="auto"/>
              <w:rPr>
                <w:rFonts w:ascii="Times New Roman" w:eastAsia="Times New Roman" w:hAnsi="Times New Roman" w:cs="Times New Roman"/>
                <w:sz w:val="24"/>
                <w:szCs w:val="24"/>
              </w:rPr>
            </w:pPr>
            <w:r w:rsidRPr="002E16C5">
              <w:rPr>
                <w:rFonts w:ascii="Times New Roman" w:eastAsia="Times New Roman" w:hAnsi="Times New Roman" w:cs="Times New Roman"/>
                <w:color w:val="000000"/>
              </w:rPr>
              <w:t>Субъекты хозяйствования</w:t>
            </w:r>
          </w:p>
        </w:tc>
        <w:tc>
          <w:tcPr>
            <w:tcW w:w="396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5E2F84" w14:textId="77777777" w:rsidR="002E16C5" w:rsidRPr="002E16C5" w:rsidRDefault="00FB3C65" w:rsidP="002E16C5">
            <w:pPr>
              <w:spacing w:after="0" w:line="240" w:lineRule="auto"/>
              <w:rPr>
                <w:rFonts w:ascii="Times New Roman" w:eastAsia="Times New Roman" w:hAnsi="Times New Roman" w:cs="Times New Roman"/>
                <w:sz w:val="24"/>
                <w:szCs w:val="24"/>
              </w:rPr>
            </w:pPr>
            <w:r w:rsidRPr="002E16C5">
              <w:rPr>
                <w:rFonts w:ascii="Times New Roman" w:eastAsia="Times New Roman" w:hAnsi="Times New Roman" w:cs="Times New Roman"/>
                <w:color w:val="000000"/>
              </w:rPr>
              <w:t>Индивидуальные предприниматели</w:t>
            </w:r>
          </w:p>
        </w:tc>
        <w:tc>
          <w:tcPr>
            <w:tcW w:w="31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51AC7A" w14:textId="030A9A64" w:rsidR="002E16C5" w:rsidRPr="002E16C5" w:rsidRDefault="00545F0B" w:rsidP="002E16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rPr>
              <w:t>К</w:t>
            </w:r>
            <w:r w:rsidR="00FB3C65" w:rsidRPr="002E16C5">
              <w:rPr>
                <w:rFonts w:ascii="Times New Roman" w:eastAsia="Times New Roman" w:hAnsi="Times New Roman" w:cs="Times New Roman"/>
                <w:b/>
                <w:bCs/>
                <w:color w:val="000000"/>
              </w:rPr>
              <w:t>онсультации</w:t>
            </w:r>
            <w:r>
              <w:rPr>
                <w:rFonts w:ascii="Times New Roman" w:eastAsia="Times New Roman" w:hAnsi="Times New Roman" w:cs="Times New Roman"/>
                <w:b/>
                <w:bCs/>
                <w:color w:val="000000"/>
              </w:rPr>
              <w:t>,</w:t>
            </w:r>
            <w:r w:rsidRPr="002E16C5">
              <w:rPr>
                <w:rFonts w:ascii="Times New Roman" w:eastAsia="Times New Roman" w:hAnsi="Times New Roman" w:cs="Times New Roman"/>
                <w:i/>
                <w:iCs/>
                <w:color w:val="000000"/>
              </w:rPr>
              <w:t xml:space="preserve"> </w:t>
            </w:r>
            <w:r>
              <w:rPr>
                <w:rFonts w:ascii="Times New Roman" w:eastAsia="Times New Roman" w:hAnsi="Times New Roman" w:cs="Times New Roman"/>
                <w:i/>
                <w:iCs/>
                <w:color w:val="000000"/>
              </w:rPr>
              <w:t>с</w:t>
            </w:r>
            <w:r w:rsidRPr="002E16C5">
              <w:rPr>
                <w:rFonts w:ascii="Times New Roman" w:eastAsia="Times New Roman" w:hAnsi="Times New Roman" w:cs="Times New Roman"/>
                <w:i/>
                <w:iCs/>
                <w:color w:val="000000"/>
              </w:rPr>
              <w:t>еминары, тренинги</w:t>
            </w:r>
          </w:p>
        </w:tc>
        <w:tc>
          <w:tcPr>
            <w:tcW w:w="17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528FC5" w14:textId="77777777" w:rsidR="002E16C5" w:rsidRPr="002E16C5" w:rsidRDefault="00FB3C65" w:rsidP="002E16C5">
            <w:pPr>
              <w:spacing w:after="0" w:line="240" w:lineRule="auto"/>
              <w:rPr>
                <w:rFonts w:ascii="Times New Roman" w:eastAsia="Times New Roman" w:hAnsi="Times New Roman" w:cs="Times New Roman"/>
                <w:sz w:val="24"/>
                <w:szCs w:val="24"/>
              </w:rPr>
            </w:pPr>
            <w:r w:rsidRPr="002E16C5">
              <w:rPr>
                <w:rFonts w:ascii="Times New Roman" w:eastAsia="Times New Roman" w:hAnsi="Times New Roman" w:cs="Times New Roman"/>
                <w:color w:val="000000"/>
              </w:rPr>
              <w:t>Средний</w:t>
            </w:r>
          </w:p>
        </w:tc>
      </w:tr>
      <w:tr w:rsidR="00FB3C65" w:rsidRPr="002E16C5" w14:paraId="5522AC98" w14:textId="77777777" w:rsidTr="00603208">
        <w:trPr>
          <w:trHeight w:val="420"/>
        </w:trPr>
        <w:tc>
          <w:tcPr>
            <w:tcW w:w="1518" w:type="dxa"/>
            <w:vMerge/>
            <w:tcBorders>
              <w:top w:val="single" w:sz="8" w:space="0" w:color="000000"/>
              <w:left w:val="single" w:sz="8" w:space="0" w:color="000000"/>
              <w:bottom w:val="single" w:sz="8" w:space="0" w:color="000000"/>
              <w:right w:val="single" w:sz="8" w:space="0" w:color="000000"/>
            </w:tcBorders>
            <w:vAlign w:val="center"/>
            <w:hideMark/>
          </w:tcPr>
          <w:p w14:paraId="573E950F" w14:textId="77777777" w:rsidR="00FB3C65" w:rsidRPr="002E16C5" w:rsidRDefault="00FB3C65" w:rsidP="002E16C5">
            <w:pPr>
              <w:spacing w:after="0" w:line="240" w:lineRule="auto"/>
              <w:rPr>
                <w:rFonts w:ascii="Times New Roman" w:eastAsia="Times New Roman" w:hAnsi="Times New Roman" w:cs="Times New Roman"/>
                <w:sz w:val="24"/>
                <w:szCs w:val="24"/>
              </w:rPr>
            </w:pPr>
          </w:p>
        </w:tc>
        <w:tc>
          <w:tcPr>
            <w:tcW w:w="396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E93379" w14:textId="77777777" w:rsidR="002E16C5" w:rsidRPr="002E16C5" w:rsidRDefault="00FB3C65" w:rsidP="002E16C5">
            <w:pPr>
              <w:spacing w:after="0" w:line="240" w:lineRule="auto"/>
              <w:rPr>
                <w:rFonts w:ascii="Times New Roman" w:eastAsia="Times New Roman" w:hAnsi="Times New Roman" w:cs="Times New Roman"/>
                <w:sz w:val="24"/>
                <w:szCs w:val="24"/>
              </w:rPr>
            </w:pPr>
            <w:r w:rsidRPr="002E16C5">
              <w:rPr>
                <w:rFonts w:ascii="Times New Roman" w:eastAsia="Times New Roman" w:hAnsi="Times New Roman" w:cs="Times New Roman"/>
                <w:color w:val="000000"/>
              </w:rPr>
              <w:t>Юридические лица</w:t>
            </w:r>
          </w:p>
        </w:tc>
        <w:tc>
          <w:tcPr>
            <w:tcW w:w="31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686654" w14:textId="77777777" w:rsidR="002E16C5" w:rsidRPr="002E16C5" w:rsidRDefault="00FB3C65" w:rsidP="002E16C5">
            <w:pPr>
              <w:spacing w:after="0" w:line="240" w:lineRule="auto"/>
              <w:rPr>
                <w:rFonts w:ascii="Times New Roman" w:eastAsia="Times New Roman" w:hAnsi="Times New Roman" w:cs="Times New Roman"/>
                <w:sz w:val="24"/>
                <w:szCs w:val="24"/>
              </w:rPr>
            </w:pPr>
            <w:r w:rsidRPr="002E16C5">
              <w:rPr>
                <w:rFonts w:ascii="Times New Roman" w:eastAsia="Times New Roman" w:hAnsi="Times New Roman" w:cs="Times New Roman"/>
                <w:b/>
                <w:bCs/>
                <w:color w:val="000000"/>
              </w:rPr>
              <w:t>Специальные образовательные консультации, разъяснения,</w:t>
            </w:r>
            <w:r w:rsidRPr="002E16C5">
              <w:rPr>
                <w:rFonts w:ascii="Times New Roman" w:eastAsia="Times New Roman" w:hAnsi="Times New Roman" w:cs="Times New Roman"/>
                <w:i/>
                <w:iCs/>
                <w:color w:val="000000"/>
              </w:rPr>
              <w:t xml:space="preserve"> </w:t>
            </w:r>
            <w:r w:rsidRPr="002E16C5">
              <w:rPr>
                <w:rFonts w:ascii="Times New Roman" w:eastAsia="Times New Roman" w:hAnsi="Times New Roman" w:cs="Times New Roman"/>
                <w:b/>
                <w:bCs/>
                <w:color w:val="000000"/>
              </w:rPr>
              <w:t>встречи, совещания</w:t>
            </w:r>
          </w:p>
        </w:tc>
        <w:tc>
          <w:tcPr>
            <w:tcW w:w="17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2A4EED" w14:textId="77777777" w:rsidR="002E16C5" w:rsidRPr="002E16C5" w:rsidRDefault="00FB3C65" w:rsidP="002E16C5">
            <w:pPr>
              <w:spacing w:after="0" w:line="240" w:lineRule="auto"/>
              <w:rPr>
                <w:rFonts w:ascii="Times New Roman" w:eastAsia="Times New Roman" w:hAnsi="Times New Roman" w:cs="Times New Roman"/>
                <w:sz w:val="24"/>
                <w:szCs w:val="24"/>
              </w:rPr>
            </w:pPr>
            <w:r w:rsidRPr="002E16C5">
              <w:rPr>
                <w:rFonts w:ascii="Times New Roman" w:eastAsia="Times New Roman" w:hAnsi="Times New Roman" w:cs="Times New Roman"/>
                <w:color w:val="000000"/>
              </w:rPr>
              <w:t>Средний</w:t>
            </w:r>
          </w:p>
        </w:tc>
      </w:tr>
      <w:tr w:rsidR="00D95F7D" w:rsidRPr="002E16C5" w14:paraId="67232320" w14:textId="77777777" w:rsidTr="000E50AB">
        <w:trPr>
          <w:trHeight w:val="420"/>
        </w:trPr>
        <w:tc>
          <w:tcPr>
            <w:tcW w:w="5487" w:type="dxa"/>
            <w:gridSpan w:val="3"/>
            <w:tcBorders>
              <w:top w:val="single" w:sz="8" w:space="0" w:color="000000"/>
              <w:left w:val="single" w:sz="8" w:space="0" w:color="000000"/>
              <w:bottom w:val="single" w:sz="8" w:space="0" w:color="000000"/>
              <w:right w:val="single" w:sz="8" w:space="0" w:color="000000"/>
            </w:tcBorders>
            <w:shd w:val="clear" w:color="auto" w:fill="B8CCE4" w:themeFill="accent1" w:themeFillTint="66"/>
            <w:tcMar>
              <w:top w:w="100" w:type="dxa"/>
              <w:left w:w="100" w:type="dxa"/>
              <w:bottom w:w="100" w:type="dxa"/>
              <w:right w:w="100" w:type="dxa"/>
            </w:tcMar>
          </w:tcPr>
          <w:p w14:paraId="7F7F0199" w14:textId="7033EE58" w:rsidR="00D95F7D" w:rsidRPr="002E16C5" w:rsidRDefault="00D95F7D" w:rsidP="00D95F7D">
            <w:pPr>
              <w:spacing w:after="0" w:line="240" w:lineRule="auto"/>
              <w:rPr>
                <w:rFonts w:ascii="Times New Roman" w:eastAsia="Times New Roman" w:hAnsi="Times New Roman" w:cs="Times New Roman"/>
                <w:color w:val="000000"/>
              </w:rPr>
            </w:pPr>
            <w:r w:rsidRPr="00FB3C65">
              <w:rPr>
                <w:rFonts w:ascii="Times New Roman" w:eastAsia="Times New Roman" w:hAnsi="Times New Roman" w:cs="Times New Roman"/>
                <w:b/>
                <w:color w:val="000000"/>
              </w:rPr>
              <w:lastRenderedPageBreak/>
              <w:t>Целевая группа</w:t>
            </w:r>
          </w:p>
        </w:tc>
        <w:tc>
          <w:tcPr>
            <w:tcW w:w="3199" w:type="dxa"/>
            <w:tcBorders>
              <w:top w:val="single" w:sz="8" w:space="0" w:color="000000"/>
              <w:left w:val="single" w:sz="8" w:space="0" w:color="000000"/>
              <w:bottom w:val="single" w:sz="8" w:space="0" w:color="000000"/>
              <w:right w:val="single" w:sz="8" w:space="0" w:color="000000"/>
            </w:tcBorders>
            <w:shd w:val="clear" w:color="auto" w:fill="B8CCE4" w:themeFill="accent1" w:themeFillTint="66"/>
            <w:tcMar>
              <w:top w:w="100" w:type="dxa"/>
              <w:left w:w="100" w:type="dxa"/>
              <w:bottom w:w="100" w:type="dxa"/>
              <w:right w:w="100" w:type="dxa"/>
            </w:tcMar>
          </w:tcPr>
          <w:p w14:paraId="466D54AD" w14:textId="134BABDE" w:rsidR="00D95F7D" w:rsidRPr="002E16C5" w:rsidRDefault="00D95F7D" w:rsidP="00D95F7D">
            <w:pPr>
              <w:spacing w:after="0" w:line="240" w:lineRule="auto"/>
              <w:rPr>
                <w:rFonts w:ascii="Times New Roman" w:eastAsia="Times New Roman" w:hAnsi="Times New Roman" w:cs="Times New Roman"/>
                <w:i/>
                <w:iCs/>
                <w:color w:val="000000"/>
              </w:rPr>
            </w:pPr>
            <w:r w:rsidRPr="002E16C5">
              <w:rPr>
                <w:rFonts w:ascii="Times New Roman" w:eastAsia="Times New Roman" w:hAnsi="Times New Roman" w:cs="Times New Roman"/>
                <w:b/>
                <w:color w:val="000000"/>
              </w:rPr>
              <w:t>Предпочитаемый канал коммуникации</w:t>
            </w:r>
          </w:p>
        </w:tc>
        <w:tc>
          <w:tcPr>
            <w:tcW w:w="1718" w:type="dxa"/>
            <w:tcBorders>
              <w:top w:val="single" w:sz="8" w:space="0" w:color="000000"/>
              <w:left w:val="single" w:sz="8" w:space="0" w:color="000000"/>
              <w:bottom w:val="single" w:sz="8" w:space="0" w:color="000000"/>
              <w:right w:val="single" w:sz="8" w:space="0" w:color="000000"/>
            </w:tcBorders>
            <w:shd w:val="clear" w:color="auto" w:fill="B8CCE4" w:themeFill="accent1" w:themeFillTint="66"/>
            <w:tcMar>
              <w:top w:w="100" w:type="dxa"/>
              <w:left w:w="100" w:type="dxa"/>
              <w:bottom w:w="100" w:type="dxa"/>
              <w:right w:w="100" w:type="dxa"/>
            </w:tcMar>
          </w:tcPr>
          <w:p w14:paraId="6B5641B1" w14:textId="590D2DE7" w:rsidR="00D95F7D" w:rsidRPr="002E16C5" w:rsidRDefault="00D95F7D" w:rsidP="00D95F7D">
            <w:pPr>
              <w:spacing w:after="0" w:line="240" w:lineRule="auto"/>
              <w:rPr>
                <w:rFonts w:ascii="Times New Roman" w:eastAsia="Times New Roman" w:hAnsi="Times New Roman" w:cs="Times New Roman"/>
                <w:color w:val="000000"/>
              </w:rPr>
            </w:pPr>
            <w:r w:rsidRPr="002E16C5">
              <w:rPr>
                <w:rFonts w:ascii="Times New Roman" w:eastAsia="Times New Roman" w:hAnsi="Times New Roman" w:cs="Times New Roman"/>
                <w:b/>
                <w:color w:val="000000"/>
              </w:rPr>
              <w:t>Оптимальный уровень сложности коммуникации</w:t>
            </w:r>
          </w:p>
        </w:tc>
      </w:tr>
      <w:tr w:rsidR="00D95F7D" w:rsidRPr="002E16C5" w14:paraId="047C537A" w14:textId="77777777" w:rsidTr="00603208">
        <w:trPr>
          <w:trHeight w:val="420"/>
        </w:trPr>
        <w:tc>
          <w:tcPr>
            <w:tcW w:w="5487"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441C89" w14:textId="77777777" w:rsidR="00D95F7D" w:rsidRPr="002E16C5" w:rsidRDefault="00D95F7D" w:rsidP="00D95F7D">
            <w:pPr>
              <w:spacing w:after="0" w:line="240" w:lineRule="auto"/>
              <w:rPr>
                <w:rFonts w:ascii="Times New Roman" w:eastAsia="Times New Roman" w:hAnsi="Times New Roman" w:cs="Times New Roman"/>
                <w:sz w:val="24"/>
                <w:szCs w:val="24"/>
              </w:rPr>
            </w:pPr>
            <w:r w:rsidRPr="002E16C5">
              <w:rPr>
                <w:rFonts w:ascii="Times New Roman" w:eastAsia="Times New Roman" w:hAnsi="Times New Roman" w:cs="Times New Roman"/>
                <w:color w:val="000000"/>
              </w:rPr>
              <w:t>Профессиональные участники финансового рынка</w:t>
            </w:r>
          </w:p>
        </w:tc>
        <w:tc>
          <w:tcPr>
            <w:tcW w:w="31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077B08" w14:textId="74CE6EAA" w:rsidR="00D95F7D" w:rsidRPr="002E16C5" w:rsidRDefault="00545F0B" w:rsidP="00D95F7D">
            <w:pPr>
              <w:spacing w:after="0" w:line="240" w:lineRule="auto"/>
              <w:rPr>
                <w:rFonts w:ascii="Times New Roman" w:eastAsia="Times New Roman" w:hAnsi="Times New Roman" w:cs="Times New Roman"/>
                <w:sz w:val="24"/>
                <w:szCs w:val="24"/>
              </w:rPr>
            </w:pPr>
            <w:r w:rsidRPr="002E16C5">
              <w:rPr>
                <w:rFonts w:ascii="Times New Roman" w:eastAsia="Times New Roman" w:hAnsi="Times New Roman" w:cs="Times New Roman"/>
                <w:b/>
                <w:bCs/>
                <w:color w:val="000000"/>
              </w:rPr>
              <w:t>Встречи</w:t>
            </w:r>
            <w:r>
              <w:rPr>
                <w:rFonts w:ascii="Times New Roman" w:eastAsia="Times New Roman" w:hAnsi="Times New Roman" w:cs="Times New Roman"/>
                <w:color w:val="000000"/>
              </w:rPr>
              <w:t>,</w:t>
            </w:r>
            <w:r w:rsidRPr="002E16C5">
              <w:rPr>
                <w:rFonts w:ascii="Times New Roman" w:eastAsia="Times New Roman" w:hAnsi="Times New Roman" w:cs="Times New Roman"/>
                <w:color w:val="000000"/>
              </w:rPr>
              <w:t> </w:t>
            </w:r>
            <w:r w:rsidRPr="002E16C5">
              <w:rPr>
                <w:rFonts w:ascii="Times New Roman" w:eastAsia="Times New Roman" w:hAnsi="Times New Roman" w:cs="Times New Roman"/>
                <w:i/>
                <w:iCs/>
                <w:color w:val="000000"/>
              </w:rPr>
              <w:t xml:space="preserve"> </w:t>
            </w:r>
            <w:r>
              <w:rPr>
                <w:rFonts w:ascii="Times New Roman" w:eastAsia="Times New Roman" w:hAnsi="Times New Roman" w:cs="Times New Roman"/>
                <w:i/>
                <w:iCs/>
                <w:color w:val="000000"/>
              </w:rPr>
              <w:t>о</w:t>
            </w:r>
            <w:r w:rsidR="00D95F7D" w:rsidRPr="002E16C5">
              <w:rPr>
                <w:rFonts w:ascii="Times New Roman" w:eastAsia="Times New Roman" w:hAnsi="Times New Roman" w:cs="Times New Roman"/>
                <w:i/>
                <w:iCs/>
                <w:color w:val="000000"/>
              </w:rPr>
              <w:t>тчеты, пресс-релизы</w:t>
            </w:r>
          </w:p>
        </w:tc>
        <w:tc>
          <w:tcPr>
            <w:tcW w:w="17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078B6A" w14:textId="77777777" w:rsidR="00D95F7D" w:rsidRPr="002E16C5" w:rsidRDefault="00D95F7D" w:rsidP="00D95F7D">
            <w:pPr>
              <w:spacing w:after="0" w:line="240" w:lineRule="auto"/>
              <w:rPr>
                <w:rFonts w:ascii="Times New Roman" w:eastAsia="Times New Roman" w:hAnsi="Times New Roman" w:cs="Times New Roman"/>
                <w:sz w:val="24"/>
                <w:szCs w:val="24"/>
              </w:rPr>
            </w:pPr>
            <w:r w:rsidRPr="002E16C5">
              <w:rPr>
                <w:rFonts w:ascii="Times New Roman" w:eastAsia="Times New Roman" w:hAnsi="Times New Roman" w:cs="Times New Roman"/>
                <w:color w:val="000000"/>
              </w:rPr>
              <w:t>Сложный</w:t>
            </w:r>
          </w:p>
        </w:tc>
      </w:tr>
      <w:tr w:rsidR="00D95F7D" w:rsidRPr="002E16C5" w14:paraId="0B90762E" w14:textId="77777777" w:rsidTr="00603208">
        <w:trPr>
          <w:trHeight w:val="420"/>
        </w:trPr>
        <w:tc>
          <w:tcPr>
            <w:tcW w:w="5487"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9B2D5D" w14:textId="77777777" w:rsidR="00D95F7D" w:rsidRPr="002E16C5" w:rsidRDefault="00D95F7D" w:rsidP="00D95F7D">
            <w:pPr>
              <w:spacing w:after="0" w:line="240" w:lineRule="auto"/>
              <w:rPr>
                <w:rFonts w:ascii="Times New Roman" w:eastAsia="Times New Roman" w:hAnsi="Times New Roman" w:cs="Times New Roman"/>
                <w:sz w:val="24"/>
                <w:szCs w:val="24"/>
              </w:rPr>
            </w:pPr>
            <w:r w:rsidRPr="002E16C5">
              <w:rPr>
                <w:rFonts w:ascii="Times New Roman" w:eastAsia="Times New Roman" w:hAnsi="Times New Roman" w:cs="Times New Roman"/>
                <w:color w:val="000000"/>
              </w:rPr>
              <w:t>Экспертное и научное сообщество</w:t>
            </w:r>
          </w:p>
        </w:tc>
        <w:tc>
          <w:tcPr>
            <w:tcW w:w="31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280B8C" w14:textId="77777777" w:rsidR="00D95F7D" w:rsidRPr="002E16C5" w:rsidRDefault="00D95F7D" w:rsidP="00D95F7D">
            <w:pPr>
              <w:spacing w:after="0" w:line="240" w:lineRule="auto"/>
              <w:rPr>
                <w:rFonts w:ascii="Times New Roman" w:eastAsia="Times New Roman" w:hAnsi="Times New Roman" w:cs="Times New Roman"/>
                <w:sz w:val="24"/>
                <w:szCs w:val="24"/>
              </w:rPr>
            </w:pPr>
            <w:r w:rsidRPr="002E16C5">
              <w:rPr>
                <w:rFonts w:ascii="Times New Roman" w:eastAsia="Times New Roman" w:hAnsi="Times New Roman" w:cs="Times New Roman"/>
                <w:b/>
                <w:bCs/>
                <w:color w:val="000000"/>
              </w:rPr>
              <w:t>Круглые столы, публикации в научных изданиях</w:t>
            </w:r>
          </w:p>
        </w:tc>
        <w:tc>
          <w:tcPr>
            <w:tcW w:w="17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4FCDA1" w14:textId="77777777" w:rsidR="00D95F7D" w:rsidRPr="002E16C5" w:rsidRDefault="00D95F7D" w:rsidP="00D95F7D">
            <w:pPr>
              <w:spacing w:after="0" w:line="240" w:lineRule="auto"/>
              <w:rPr>
                <w:rFonts w:ascii="Times New Roman" w:eastAsia="Times New Roman" w:hAnsi="Times New Roman" w:cs="Times New Roman"/>
                <w:sz w:val="24"/>
                <w:szCs w:val="24"/>
              </w:rPr>
            </w:pPr>
            <w:r w:rsidRPr="002E16C5">
              <w:rPr>
                <w:rFonts w:ascii="Times New Roman" w:eastAsia="Times New Roman" w:hAnsi="Times New Roman" w:cs="Times New Roman"/>
                <w:color w:val="000000"/>
              </w:rPr>
              <w:t>Сложный</w:t>
            </w:r>
          </w:p>
        </w:tc>
      </w:tr>
      <w:tr w:rsidR="00D95F7D" w:rsidRPr="002E16C5" w14:paraId="20093A4D" w14:textId="77777777" w:rsidTr="00603208">
        <w:trPr>
          <w:trHeight w:val="420"/>
        </w:trPr>
        <w:tc>
          <w:tcPr>
            <w:tcW w:w="5487"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126A46" w14:textId="77777777" w:rsidR="00D95F7D" w:rsidRPr="002E16C5" w:rsidRDefault="00D95F7D" w:rsidP="00D95F7D">
            <w:pPr>
              <w:spacing w:after="0" w:line="240" w:lineRule="auto"/>
              <w:rPr>
                <w:rFonts w:ascii="Times New Roman" w:eastAsia="Times New Roman" w:hAnsi="Times New Roman" w:cs="Times New Roman"/>
                <w:sz w:val="24"/>
                <w:szCs w:val="24"/>
              </w:rPr>
            </w:pPr>
            <w:r w:rsidRPr="002E16C5">
              <w:rPr>
                <w:rFonts w:ascii="Times New Roman" w:eastAsia="Times New Roman" w:hAnsi="Times New Roman" w:cs="Times New Roman"/>
                <w:color w:val="000000"/>
              </w:rPr>
              <w:t>СМИ</w:t>
            </w:r>
          </w:p>
        </w:tc>
        <w:tc>
          <w:tcPr>
            <w:tcW w:w="31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83D5AD" w14:textId="77777777" w:rsidR="00D95F7D" w:rsidRPr="002E16C5" w:rsidRDefault="00D95F7D" w:rsidP="00D95F7D">
            <w:pPr>
              <w:spacing w:after="0" w:line="240" w:lineRule="auto"/>
              <w:rPr>
                <w:rFonts w:ascii="Times New Roman" w:eastAsia="Times New Roman" w:hAnsi="Times New Roman" w:cs="Times New Roman"/>
                <w:sz w:val="24"/>
                <w:szCs w:val="24"/>
              </w:rPr>
            </w:pPr>
            <w:r w:rsidRPr="002E16C5">
              <w:rPr>
                <w:rFonts w:ascii="Times New Roman" w:eastAsia="Times New Roman" w:hAnsi="Times New Roman" w:cs="Times New Roman"/>
                <w:b/>
                <w:bCs/>
                <w:color w:val="000000"/>
              </w:rPr>
              <w:t>Пресс-конференции, интервью сотрудников</w:t>
            </w:r>
            <w:r w:rsidRPr="002E16C5">
              <w:rPr>
                <w:rFonts w:ascii="Times New Roman" w:eastAsia="Times New Roman" w:hAnsi="Times New Roman" w:cs="Times New Roman"/>
                <w:i/>
                <w:iCs/>
                <w:color w:val="000000"/>
              </w:rPr>
              <w:t> </w:t>
            </w:r>
          </w:p>
        </w:tc>
        <w:tc>
          <w:tcPr>
            <w:tcW w:w="17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A903F2" w14:textId="77777777" w:rsidR="00D95F7D" w:rsidRPr="002E16C5" w:rsidRDefault="00D95F7D" w:rsidP="00D95F7D">
            <w:pPr>
              <w:spacing w:after="0" w:line="240" w:lineRule="auto"/>
              <w:rPr>
                <w:rFonts w:ascii="Times New Roman" w:eastAsia="Times New Roman" w:hAnsi="Times New Roman" w:cs="Times New Roman"/>
                <w:sz w:val="24"/>
                <w:szCs w:val="24"/>
              </w:rPr>
            </w:pPr>
            <w:r w:rsidRPr="002E16C5">
              <w:rPr>
                <w:rFonts w:ascii="Times New Roman" w:eastAsia="Times New Roman" w:hAnsi="Times New Roman" w:cs="Times New Roman"/>
                <w:color w:val="000000"/>
              </w:rPr>
              <w:t>Средний</w:t>
            </w:r>
          </w:p>
        </w:tc>
      </w:tr>
      <w:tr w:rsidR="00D95F7D" w:rsidRPr="002E16C5" w14:paraId="77304891" w14:textId="77777777" w:rsidTr="00603208">
        <w:trPr>
          <w:trHeight w:val="420"/>
        </w:trPr>
        <w:tc>
          <w:tcPr>
            <w:tcW w:w="5487"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0E5838" w14:textId="77777777" w:rsidR="00D95F7D" w:rsidRPr="002E16C5" w:rsidRDefault="00D95F7D" w:rsidP="00D95F7D">
            <w:pPr>
              <w:spacing w:after="0" w:line="240" w:lineRule="auto"/>
              <w:rPr>
                <w:rFonts w:ascii="Times New Roman" w:eastAsia="Times New Roman" w:hAnsi="Times New Roman" w:cs="Times New Roman"/>
                <w:sz w:val="24"/>
                <w:szCs w:val="24"/>
              </w:rPr>
            </w:pPr>
            <w:r w:rsidRPr="002E16C5">
              <w:rPr>
                <w:rFonts w:ascii="Times New Roman" w:eastAsia="Times New Roman" w:hAnsi="Times New Roman" w:cs="Times New Roman"/>
                <w:color w:val="000000"/>
              </w:rPr>
              <w:t>Работники Национального банка</w:t>
            </w:r>
          </w:p>
        </w:tc>
        <w:tc>
          <w:tcPr>
            <w:tcW w:w="31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5B1151" w14:textId="77777777" w:rsidR="00D95F7D" w:rsidRPr="002E16C5" w:rsidRDefault="00D95F7D" w:rsidP="00D95F7D">
            <w:pPr>
              <w:spacing w:after="0" w:line="240" w:lineRule="auto"/>
              <w:rPr>
                <w:rFonts w:ascii="Times New Roman" w:eastAsia="Times New Roman" w:hAnsi="Times New Roman" w:cs="Times New Roman"/>
                <w:sz w:val="24"/>
                <w:szCs w:val="24"/>
              </w:rPr>
            </w:pPr>
            <w:r w:rsidRPr="002E16C5">
              <w:rPr>
                <w:rFonts w:ascii="Times New Roman" w:eastAsia="Times New Roman" w:hAnsi="Times New Roman" w:cs="Times New Roman"/>
                <w:b/>
                <w:bCs/>
                <w:color w:val="000000"/>
              </w:rPr>
              <w:t xml:space="preserve">Совещания, заседания, </w:t>
            </w:r>
            <w:r w:rsidRPr="002E16C5">
              <w:rPr>
                <w:rFonts w:ascii="Times New Roman" w:eastAsia="Times New Roman" w:hAnsi="Times New Roman" w:cs="Times New Roman"/>
                <w:i/>
                <w:iCs/>
                <w:color w:val="000000"/>
              </w:rPr>
              <w:t>семинары </w:t>
            </w:r>
          </w:p>
        </w:tc>
        <w:tc>
          <w:tcPr>
            <w:tcW w:w="17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B43A60" w14:textId="77777777" w:rsidR="00D95F7D" w:rsidRPr="002E16C5" w:rsidRDefault="00D95F7D" w:rsidP="00D95F7D">
            <w:pPr>
              <w:spacing w:after="0" w:line="240" w:lineRule="auto"/>
              <w:rPr>
                <w:rFonts w:ascii="Times New Roman" w:eastAsia="Times New Roman" w:hAnsi="Times New Roman" w:cs="Times New Roman"/>
                <w:sz w:val="24"/>
                <w:szCs w:val="24"/>
              </w:rPr>
            </w:pPr>
            <w:r w:rsidRPr="002E16C5">
              <w:rPr>
                <w:rFonts w:ascii="Times New Roman" w:eastAsia="Times New Roman" w:hAnsi="Times New Roman" w:cs="Times New Roman"/>
                <w:color w:val="000000"/>
              </w:rPr>
              <w:t>Сложный</w:t>
            </w:r>
          </w:p>
        </w:tc>
      </w:tr>
    </w:tbl>
    <w:p w14:paraId="125CDEC3" w14:textId="77777777" w:rsidR="002E16C5" w:rsidRPr="00FB3C65" w:rsidRDefault="002E16C5" w:rsidP="002E16C5">
      <w:pPr>
        <w:pStyle w:val="a4"/>
        <w:spacing w:after="0" w:line="240" w:lineRule="auto"/>
        <w:rPr>
          <w:rFonts w:ascii="Times New Roman" w:eastAsia="Times New Roman" w:hAnsi="Times New Roman" w:cs="Times New Roman"/>
          <w:szCs w:val="24"/>
        </w:rPr>
      </w:pPr>
      <w:r w:rsidRPr="00FB3C65">
        <w:rPr>
          <w:rFonts w:ascii="Times New Roman" w:eastAsia="Times New Roman" w:hAnsi="Times New Roman" w:cs="Times New Roman"/>
          <w:color w:val="000000"/>
          <w:sz w:val="24"/>
        </w:rPr>
        <w:t xml:space="preserve">Примечание – </w:t>
      </w:r>
      <w:r w:rsidRPr="00FB3C65">
        <w:rPr>
          <w:rFonts w:ascii="Times New Roman" w:eastAsia="Times New Roman" w:hAnsi="Times New Roman" w:cs="Times New Roman"/>
          <w:color w:val="000000"/>
          <w:sz w:val="24"/>
          <w:szCs w:val="28"/>
        </w:rPr>
        <w:t>Источник: собственная разработка.</w:t>
      </w:r>
    </w:p>
    <w:p w14:paraId="0FDA8A87" w14:textId="77777777" w:rsidR="002E16C5" w:rsidRDefault="002E16C5" w:rsidP="002E16C5">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p>
    <w:p w14:paraId="225712EB" w14:textId="078CAA07" w:rsidR="00D95F7D" w:rsidRDefault="00D95F7D" w:rsidP="00D95F7D">
      <w:pPr>
        <w:pBdr>
          <w:top w:val="nil"/>
          <w:left w:val="nil"/>
          <w:bottom w:val="nil"/>
          <w:right w:val="nil"/>
          <w:between w:val="nil"/>
        </w:pBdr>
        <w:spacing w:after="0" w:line="240" w:lineRule="auto"/>
        <w:ind w:firstLine="709"/>
        <w:jc w:val="both"/>
        <w:rPr>
          <w:rFonts w:ascii="Times New Roman" w:hAnsi="Times New Roman" w:cs="Times New Roman"/>
          <w:color w:val="000000"/>
          <w:sz w:val="28"/>
          <w:szCs w:val="28"/>
        </w:rPr>
      </w:pPr>
      <w:r w:rsidRPr="00D95F7D">
        <w:rPr>
          <w:rFonts w:ascii="Times New Roman" w:hAnsi="Times New Roman" w:cs="Times New Roman"/>
          <w:color w:val="000000"/>
          <w:sz w:val="28"/>
          <w:szCs w:val="28"/>
        </w:rPr>
        <w:t>Следует отметить, что в предпочитаемых каналах коммуникации меньше видов коммуникации, чем реализуется в рамках плана совместных действий по повышению финансовой грамотности населения на 2019 – 2024 годы, опубликованном на сайте Национального банка. Целью работы не было описание всего разнообразия коммуникаций, а выявление лакун, пробелов в коммуникациях и перспективных путей совершенствования. Перспективные каналы для развития и совершенствования</w:t>
      </w:r>
      <w:r>
        <w:rPr>
          <w:rFonts w:ascii="Times New Roman" w:hAnsi="Times New Roman" w:cs="Times New Roman"/>
          <w:color w:val="000000"/>
          <w:sz w:val="28"/>
          <w:szCs w:val="28"/>
        </w:rPr>
        <w:t>:</w:t>
      </w:r>
    </w:p>
    <w:p w14:paraId="3A6384A4" w14:textId="00E2A0ED" w:rsidR="00D95F7D" w:rsidRPr="001B0F92" w:rsidRDefault="00D95F7D" w:rsidP="001B0F92">
      <w:pPr>
        <w:pStyle w:val="a4"/>
        <w:numPr>
          <w:ilvl w:val="0"/>
          <w:numId w:val="2"/>
        </w:numPr>
        <w:spacing w:after="0"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w:t>
      </w:r>
      <w:r w:rsidRPr="00545F0B">
        <w:rPr>
          <w:rFonts w:ascii="Times New Roman" w:eastAsia="Times New Roman" w:hAnsi="Times New Roman" w:cs="Times New Roman"/>
          <w:i/>
          <w:color w:val="000000"/>
          <w:sz w:val="28"/>
          <w:szCs w:val="28"/>
        </w:rPr>
        <w:t>Стипендии</w:t>
      </w:r>
      <w:r w:rsidR="00545F0B">
        <w:rPr>
          <w:rFonts w:ascii="Times New Roman" w:eastAsia="Times New Roman" w:hAnsi="Times New Roman" w:cs="Times New Roman"/>
          <w:i/>
          <w:color w:val="000000"/>
          <w:sz w:val="28"/>
          <w:szCs w:val="28"/>
        </w:rPr>
        <w:t>.</w:t>
      </w:r>
      <w:r w:rsidRPr="00D95F7D">
        <w:rPr>
          <w:rFonts w:ascii="Times New Roman" w:eastAsia="Times New Roman" w:hAnsi="Times New Roman" w:cs="Times New Roman"/>
          <w:color w:val="000000"/>
          <w:sz w:val="28"/>
          <w:szCs w:val="28"/>
        </w:rPr>
        <w:t xml:space="preserve"> </w:t>
      </w:r>
      <w:r w:rsidR="001B0F92">
        <w:rPr>
          <w:rFonts w:ascii="Times New Roman" w:eastAsia="Times New Roman" w:hAnsi="Times New Roman" w:cs="Times New Roman"/>
          <w:color w:val="000000"/>
          <w:sz w:val="28"/>
          <w:szCs w:val="28"/>
        </w:rPr>
        <w:t>ЕЦБ</w:t>
      </w:r>
      <w:r w:rsidRPr="00D95F7D">
        <w:rPr>
          <w:rFonts w:ascii="Times New Roman" w:eastAsia="Times New Roman" w:hAnsi="Times New Roman" w:cs="Times New Roman"/>
          <w:color w:val="000000"/>
          <w:sz w:val="28"/>
          <w:szCs w:val="28"/>
        </w:rPr>
        <w:t xml:space="preserve"> ежегодно выделяет стипендии для женщин в экономике, а также двухгодичные стипендии для выпускников ВУЗов на исследование проблем развития ЕЦБ.</w:t>
      </w:r>
      <w:r w:rsidR="001B0F92" w:rsidRPr="001B0F92">
        <w:rPr>
          <w:rFonts w:ascii="Times New Roman" w:eastAsia="Times New Roman" w:hAnsi="Times New Roman" w:cs="Times New Roman"/>
          <w:color w:val="000000"/>
          <w:sz w:val="28"/>
          <w:szCs w:val="28"/>
        </w:rPr>
        <w:t xml:space="preserve"> </w:t>
      </w:r>
      <w:r w:rsidRPr="001B0F92">
        <w:rPr>
          <w:rFonts w:ascii="Times New Roman" w:eastAsia="Times New Roman" w:hAnsi="Times New Roman" w:cs="Times New Roman"/>
          <w:color w:val="000000"/>
          <w:sz w:val="28"/>
          <w:szCs w:val="28"/>
        </w:rPr>
        <w:t>Нац</w:t>
      </w:r>
      <w:r w:rsidR="001B0F92">
        <w:rPr>
          <w:rFonts w:ascii="Times New Roman" w:eastAsia="Times New Roman" w:hAnsi="Times New Roman" w:cs="Times New Roman"/>
          <w:color w:val="000000"/>
          <w:sz w:val="28"/>
          <w:szCs w:val="28"/>
        </w:rPr>
        <w:t xml:space="preserve">иональный </w:t>
      </w:r>
      <w:r w:rsidRPr="001B0F92">
        <w:rPr>
          <w:rFonts w:ascii="Times New Roman" w:eastAsia="Times New Roman" w:hAnsi="Times New Roman" w:cs="Times New Roman"/>
          <w:color w:val="000000"/>
          <w:sz w:val="28"/>
          <w:szCs w:val="28"/>
        </w:rPr>
        <w:t xml:space="preserve">банк РБ также выделяет стипендии студентам ВУЗов по наиболее приоритетным специальностям за высокие успехи в учебе. Однако, целесообразнее было бы назначать стипендии за исследования проблем, касающихся непосредственно </w:t>
      </w:r>
      <w:bookmarkStart w:id="1" w:name="_Hlk54960114"/>
      <w:r w:rsidRPr="001B0F92">
        <w:rPr>
          <w:rFonts w:ascii="Times New Roman" w:eastAsia="Times New Roman" w:hAnsi="Times New Roman" w:cs="Times New Roman"/>
          <w:color w:val="000000"/>
          <w:sz w:val="28"/>
          <w:szCs w:val="28"/>
        </w:rPr>
        <w:t>Национального банка</w:t>
      </w:r>
      <w:bookmarkEnd w:id="1"/>
      <w:r w:rsidRPr="001B0F92">
        <w:rPr>
          <w:rFonts w:ascii="Times New Roman" w:eastAsia="Times New Roman" w:hAnsi="Times New Roman" w:cs="Times New Roman"/>
          <w:color w:val="000000"/>
          <w:sz w:val="28"/>
          <w:szCs w:val="28"/>
        </w:rPr>
        <w:t>.</w:t>
      </w:r>
    </w:p>
    <w:p w14:paraId="28CA5C12" w14:textId="73A1B31C" w:rsidR="00D95F7D" w:rsidRPr="001B0F92" w:rsidRDefault="00CA2A68" w:rsidP="001B0F92">
      <w:pPr>
        <w:pStyle w:val="a4"/>
        <w:numPr>
          <w:ilvl w:val="0"/>
          <w:numId w:val="2"/>
        </w:numPr>
        <w:spacing w:after="0"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i/>
          <w:color w:val="000000"/>
          <w:sz w:val="28"/>
          <w:szCs w:val="28"/>
        </w:rPr>
        <w:t xml:space="preserve"> </w:t>
      </w:r>
      <w:r w:rsidR="00D95F7D" w:rsidRPr="001B0F92">
        <w:rPr>
          <w:rFonts w:ascii="Times New Roman" w:eastAsia="Times New Roman" w:hAnsi="Times New Roman" w:cs="Times New Roman"/>
          <w:i/>
          <w:color w:val="000000"/>
          <w:sz w:val="28"/>
          <w:szCs w:val="28"/>
        </w:rPr>
        <w:t>Образовательные подкасты</w:t>
      </w:r>
      <w:r w:rsidR="001B0F92" w:rsidRPr="001B0F92">
        <w:rPr>
          <w:rFonts w:ascii="Times New Roman" w:eastAsia="Times New Roman" w:hAnsi="Times New Roman" w:cs="Times New Roman"/>
          <w:i/>
          <w:color w:val="000000"/>
          <w:sz w:val="28"/>
          <w:szCs w:val="28"/>
        </w:rPr>
        <w:t>.</w:t>
      </w:r>
      <w:r w:rsidR="00D95F7D" w:rsidRPr="00D95F7D">
        <w:rPr>
          <w:rFonts w:ascii="Times New Roman" w:eastAsia="Times New Roman" w:hAnsi="Times New Roman" w:cs="Times New Roman"/>
          <w:color w:val="000000"/>
          <w:sz w:val="28"/>
          <w:szCs w:val="28"/>
        </w:rPr>
        <w:t xml:space="preserve"> В России </w:t>
      </w:r>
      <w:r w:rsidR="001B0F92">
        <w:rPr>
          <w:rFonts w:ascii="Times New Roman" w:eastAsia="Times New Roman" w:hAnsi="Times New Roman" w:cs="Times New Roman"/>
          <w:color w:val="000000"/>
          <w:sz w:val="28"/>
          <w:szCs w:val="28"/>
        </w:rPr>
        <w:t>«</w:t>
      </w:r>
      <w:r w:rsidR="00D95F7D" w:rsidRPr="00D95F7D">
        <w:rPr>
          <w:rFonts w:ascii="Times New Roman" w:eastAsia="Times New Roman" w:hAnsi="Times New Roman" w:cs="Times New Roman"/>
          <w:color w:val="000000"/>
          <w:sz w:val="28"/>
          <w:szCs w:val="28"/>
        </w:rPr>
        <w:t>Сбербанк</w:t>
      </w:r>
      <w:r w:rsidR="001B0F92">
        <w:rPr>
          <w:rFonts w:ascii="Times New Roman" w:eastAsia="Times New Roman" w:hAnsi="Times New Roman" w:cs="Times New Roman"/>
          <w:color w:val="000000"/>
          <w:sz w:val="28"/>
          <w:szCs w:val="28"/>
        </w:rPr>
        <w:t>»</w:t>
      </w:r>
      <w:r w:rsidR="00D95F7D" w:rsidRPr="00D95F7D">
        <w:rPr>
          <w:rFonts w:ascii="Times New Roman" w:eastAsia="Times New Roman" w:hAnsi="Times New Roman" w:cs="Times New Roman"/>
          <w:color w:val="000000"/>
          <w:sz w:val="28"/>
          <w:szCs w:val="28"/>
        </w:rPr>
        <w:t xml:space="preserve"> записывает с российскими предпринимателями быстрые интервью по различным темам. Помимо банков, многие российские школы, образовательные центры, представители бизнеса также записывают свои собственные подкасты, направленные на повышение финансовой грамотности населения.</w:t>
      </w:r>
      <w:r w:rsidR="001B0F92">
        <w:rPr>
          <w:rFonts w:ascii="Times New Roman" w:eastAsia="Times New Roman" w:hAnsi="Times New Roman" w:cs="Times New Roman"/>
          <w:color w:val="000000"/>
          <w:sz w:val="28"/>
          <w:szCs w:val="28"/>
        </w:rPr>
        <w:t xml:space="preserve"> </w:t>
      </w:r>
      <w:r w:rsidR="00D95F7D" w:rsidRPr="001B0F92">
        <w:rPr>
          <w:rFonts w:ascii="Times New Roman" w:eastAsia="Times New Roman" w:hAnsi="Times New Roman" w:cs="Times New Roman"/>
          <w:color w:val="000000"/>
          <w:sz w:val="28"/>
          <w:szCs w:val="28"/>
        </w:rPr>
        <w:t xml:space="preserve">В Республике Беларусь данный канал коммуникации </w:t>
      </w:r>
      <w:r w:rsidR="001B0F92">
        <w:rPr>
          <w:rFonts w:ascii="Times New Roman" w:eastAsia="Times New Roman" w:hAnsi="Times New Roman" w:cs="Times New Roman"/>
          <w:color w:val="000000"/>
          <w:sz w:val="28"/>
          <w:szCs w:val="28"/>
        </w:rPr>
        <w:t xml:space="preserve">почти </w:t>
      </w:r>
      <w:r w:rsidR="00D95F7D" w:rsidRPr="001B0F92">
        <w:rPr>
          <w:rFonts w:ascii="Times New Roman" w:eastAsia="Times New Roman" w:hAnsi="Times New Roman" w:cs="Times New Roman"/>
          <w:color w:val="000000"/>
          <w:sz w:val="28"/>
          <w:szCs w:val="28"/>
        </w:rPr>
        <w:t>не используется.</w:t>
      </w:r>
    </w:p>
    <w:p w14:paraId="044D6230" w14:textId="208B77E8" w:rsidR="00D95F7D" w:rsidRPr="001B0F92" w:rsidRDefault="001B0F92" w:rsidP="001B0F92">
      <w:pPr>
        <w:pStyle w:val="a4"/>
        <w:numPr>
          <w:ilvl w:val="0"/>
          <w:numId w:val="2"/>
        </w:numPr>
        <w:spacing w:after="0"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w:t>
      </w:r>
      <w:r w:rsidR="00D95F7D" w:rsidRPr="001B0F92">
        <w:rPr>
          <w:rFonts w:ascii="Times New Roman" w:eastAsia="Times New Roman" w:hAnsi="Times New Roman" w:cs="Times New Roman"/>
          <w:i/>
          <w:color w:val="000000"/>
          <w:sz w:val="28"/>
          <w:szCs w:val="28"/>
        </w:rPr>
        <w:t>Отчеты и пресс-релизы</w:t>
      </w:r>
      <w:r>
        <w:rPr>
          <w:rFonts w:ascii="Times New Roman" w:eastAsia="Times New Roman" w:hAnsi="Times New Roman" w:cs="Times New Roman"/>
          <w:i/>
          <w:color w:val="000000"/>
          <w:sz w:val="28"/>
          <w:szCs w:val="28"/>
        </w:rPr>
        <w:t>.</w:t>
      </w:r>
      <w:r>
        <w:rPr>
          <w:rFonts w:ascii="Times New Roman" w:eastAsia="Times New Roman" w:hAnsi="Times New Roman" w:cs="Times New Roman"/>
          <w:color w:val="000000"/>
          <w:sz w:val="28"/>
          <w:szCs w:val="28"/>
        </w:rPr>
        <w:t xml:space="preserve"> </w:t>
      </w:r>
      <w:r w:rsidR="00D95F7D" w:rsidRPr="00D95F7D">
        <w:rPr>
          <w:rFonts w:ascii="Times New Roman" w:eastAsia="Times New Roman" w:hAnsi="Times New Roman" w:cs="Times New Roman"/>
          <w:color w:val="000000"/>
          <w:sz w:val="28"/>
          <w:szCs w:val="28"/>
        </w:rPr>
        <w:t xml:space="preserve">Отчеты и пресс-релизы </w:t>
      </w:r>
      <w:r w:rsidRPr="001B0F92">
        <w:rPr>
          <w:rFonts w:ascii="Times New Roman" w:eastAsia="Times New Roman" w:hAnsi="Times New Roman" w:cs="Times New Roman"/>
          <w:color w:val="000000"/>
          <w:sz w:val="28"/>
          <w:szCs w:val="28"/>
        </w:rPr>
        <w:t>Национального банка</w:t>
      </w:r>
      <w:r w:rsidR="00D95F7D" w:rsidRPr="00D95F7D">
        <w:rPr>
          <w:rFonts w:ascii="Times New Roman" w:eastAsia="Times New Roman" w:hAnsi="Times New Roman" w:cs="Times New Roman"/>
          <w:color w:val="000000"/>
          <w:sz w:val="28"/>
          <w:szCs w:val="28"/>
        </w:rPr>
        <w:t xml:space="preserve"> являются сложными для понимания людьми без экономического образования. Упрощение данных отчетов и добавление инфографики сделает их более доступными для восприятия целевыми аудиториями.</w:t>
      </w:r>
      <w:r>
        <w:rPr>
          <w:rFonts w:ascii="Times New Roman" w:eastAsia="Times New Roman" w:hAnsi="Times New Roman" w:cs="Times New Roman"/>
          <w:color w:val="000000"/>
          <w:sz w:val="28"/>
          <w:szCs w:val="28"/>
        </w:rPr>
        <w:t xml:space="preserve"> </w:t>
      </w:r>
      <w:r w:rsidR="00D95F7D" w:rsidRPr="001B0F92">
        <w:rPr>
          <w:rFonts w:ascii="Times New Roman" w:eastAsia="Times New Roman" w:hAnsi="Times New Roman" w:cs="Times New Roman"/>
          <w:color w:val="000000"/>
          <w:sz w:val="28"/>
          <w:szCs w:val="28"/>
        </w:rPr>
        <w:t xml:space="preserve">В частности, </w:t>
      </w:r>
      <w:r>
        <w:rPr>
          <w:rFonts w:ascii="Times New Roman" w:eastAsia="Times New Roman" w:hAnsi="Times New Roman" w:cs="Times New Roman"/>
          <w:color w:val="000000"/>
          <w:sz w:val="28"/>
          <w:szCs w:val="28"/>
        </w:rPr>
        <w:t>Б</w:t>
      </w:r>
      <w:r w:rsidR="00D95F7D" w:rsidRPr="001B0F92">
        <w:rPr>
          <w:rFonts w:ascii="Times New Roman" w:eastAsia="Times New Roman" w:hAnsi="Times New Roman" w:cs="Times New Roman"/>
          <w:color w:val="000000"/>
          <w:sz w:val="28"/>
          <w:szCs w:val="28"/>
        </w:rPr>
        <w:t xml:space="preserve">анк Англии с ноября 2017 г. начал публиковать </w:t>
      </w:r>
      <w:r>
        <w:rPr>
          <w:rFonts w:ascii="Times New Roman" w:eastAsia="Times New Roman" w:hAnsi="Times New Roman" w:cs="Times New Roman"/>
          <w:color w:val="000000"/>
          <w:sz w:val="28"/>
          <w:szCs w:val="28"/>
        </w:rPr>
        <w:t>дайджест</w:t>
      </w:r>
      <w:r w:rsidR="00D95F7D" w:rsidRPr="001B0F92">
        <w:rPr>
          <w:rFonts w:ascii="Times New Roman" w:eastAsia="Times New Roman" w:hAnsi="Times New Roman" w:cs="Times New Roman"/>
          <w:color w:val="000000"/>
          <w:sz w:val="28"/>
          <w:szCs w:val="28"/>
        </w:rPr>
        <w:t xml:space="preserve"> стандартного ежеквартального отчёта об инфляции. Информация изложена простым языком, имеется расшифровка терминов и иллюстрации, что делает эти отчеты понятными для людей</w:t>
      </w:r>
      <w:r>
        <w:rPr>
          <w:rFonts w:ascii="Times New Roman" w:eastAsia="Times New Roman" w:hAnsi="Times New Roman" w:cs="Times New Roman"/>
          <w:color w:val="000000"/>
          <w:sz w:val="28"/>
          <w:szCs w:val="28"/>
        </w:rPr>
        <w:t xml:space="preserve"> даже</w:t>
      </w:r>
      <w:r w:rsidR="00D95F7D" w:rsidRPr="001B0F92">
        <w:rPr>
          <w:rFonts w:ascii="Times New Roman" w:eastAsia="Times New Roman" w:hAnsi="Times New Roman" w:cs="Times New Roman"/>
          <w:color w:val="000000"/>
          <w:sz w:val="28"/>
          <w:szCs w:val="28"/>
        </w:rPr>
        <w:t xml:space="preserve"> с 8 классами </w:t>
      </w:r>
      <w:r>
        <w:rPr>
          <w:rFonts w:ascii="Times New Roman" w:eastAsia="Times New Roman" w:hAnsi="Times New Roman" w:cs="Times New Roman"/>
          <w:color w:val="000000"/>
          <w:sz w:val="28"/>
          <w:szCs w:val="28"/>
        </w:rPr>
        <w:t xml:space="preserve">школьного </w:t>
      </w:r>
      <w:r w:rsidR="00D95F7D" w:rsidRPr="001B0F92">
        <w:rPr>
          <w:rFonts w:ascii="Times New Roman" w:eastAsia="Times New Roman" w:hAnsi="Times New Roman" w:cs="Times New Roman"/>
          <w:color w:val="000000"/>
          <w:sz w:val="28"/>
          <w:szCs w:val="28"/>
        </w:rPr>
        <w:t xml:space="preserve">образования. </w:t>
      </w:r>
    </w:p>
    <w:p w14:paraId="534ECDF9" w14:textId="1D612CCA" w:rsidR="00D95F7D" w:rsidRPr="001B0F92" w:rsidRDefault="00CA2A68" w:rsidP="004E02BA">
      <w:pPr>
        <w:pStyle w:val="a4"/>
        <w:numPr>
          <w:ilvl w:val="0"/>
          <w:numId w:val="2"/>
        </w:numPr>
        <w:pBdr>
          <w:top w:val="nil"/>
          <w:left w:val="nil"/>
          <w:bottom w:val="nil"/>
          <w:right w:val="nil"/>
          <w:between w:val="nil"/>
        </w:pBdr>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 xml:space="preserve"> </w:t>
      </w:r>
      <w:r w:rsidR="00D95F7D" w:rsidRPr="001B0F92">
        <w:rPr>
          <w:rFonts w:ascii="Times New Roman" w:eastAsia="Times New Roman" w:hAnsi="Times New Roman" w:cs="Times New Roman"/>
          <w:i/>
          <w:color w:val="000000"/>
          <w:sz w:val="28"/>
          <w:szCs w:val="28"/>
        </w:rPr>
        <w:t>Социальные сети</w:t>
      </w:r>
      <w:r w:rsidR="001B0F92" w:rsidRPr="001B0F92">
        <w:rPr>
          <w:rFonts w:ascii="Times New Roman" w:eastAsia="Times New Roman" w:hAnsi="Times New Roman" w:cs="Times New Roman"/>
          <w:i/>
          <w:color w:val="000000"/>
          <w:sz w:val="28"/>
          <w:szCs w:val="28"/>
        </w:rPr>
        <w:t>.</w:t>
      </w:r>
      <w:r w:rsidR="00D95F7D" w:rsidRPr="001B0F92">
        <w:rPr>
          <w:rFonts w:ascii="Times New Roman" w:eastAsia="Times New Roman" w:hAnsi="Times New Roman" w:cs="Times New Roman"/>
          <w:color w:val="000000"/>
          <w:sz w:val="28"/>
          <w:szCs w:val="28"/>
        </w:rPr>
        <w:t xml:space="preserve"> </w:t>
      </w:r>
      <w:r w:rsidR="001B0F92" w:rsidRPr="001B0F92">
        <w:rPr>
          <w:rFonts w:ascii="Times New Roman" w:eastAsia="Times New Roman" w:hAnsi="Times New Roman" w:cs="Times New Roman"/>
          <w:color w:val="000000"/>
          <w:sz w:val="28"/>
          <w:szCs w:val="28"/>
        </w:rPr>
        <w:t>Национальный банк</w:t>
      </w:r>
      <w:r w:rsidR="00D95F7D" w:rsidRPr="001B0F92">
        <w:rPr>
          <w:rFonts w:ascii="Times New Roman" w:eastAsia="Times New Roman" w:hAnsi="Times New Roman" w:cs="Times New Roman"/>
          <w:color w:val="000000"/>
          <w:sz w:val="28"/>
          <w:szCs w:val="28"/>
        </w:rPr>
        <w:t xml:space="preserve"> РБ имеет профили во всех популярных соцсетях (Telegram, Vkontakte, Youtube, Facebook, Twitter). </w:t>
      </w:r>
      <w:r w:rsidR="001B0F92" w:rsidRPr="001B0F92">
        <w:rPr>
          <w:rFonts w:ascii="Times New Roman" w:eastAsia="Times New Roman" w:hAnsi="Times New Roman" w:cs="Times New Roman"/>
          <w:color w:val="000000"/>
          <w:sz w:val="28"/>
          <w:szCs w:val="28"/>
        </w:rPr>
        <w:t>В основном, в записи прикрепляются лишь заголовок и ссылка на статью на сайте Национального банка</w:t>
      </w:r>
      <w:r w:rsidR="001B0F92">
        <w:rPr>
          <w:rFonts w:ascii="Times New Roman" w:eastAsia="Times New Roman" w:hAnsi="Times New Roman" w:cs="Times New Roman"/>
          <w:color w:val="000000"/>
          <w:sz w:val="28"/>
          <w:szCs w:val="28"/>
        </w:rPr>
        <w:t>.</w:t>
      </w:r>
      <w:r w:rsidR="001B0F92" w:rsidRPr="00D95F7D">
        <w:rPr>
          <w:rFonts w:ascii="Times New Roman" w:eastAsia="Times New Roman" w:hAnsi="Times New Roman" w:cs="Times New Roman"/>
          <w:color w:val="000000"/>
          <w:sz w:val="28"/>
          <w:szCs w:val="28"/>
        </w:rPr>
        <w:t xml:space="preserve"> </w:t>
      </w:r>
      <w:r w:rsidR="00D95F7D" w:rsidRPr="001B0F92">
        <w:rPr>
          <w:rFonts w:ascii="Times New Roman" w:eastAsia="Times New Roman" w:hAnsi="Times New Roman" w:cs="Times New Roman"/>
          <w:color w:val="000000"/>
          <w:sz w:val="28"/>
          <w:szCs w:val="28"/>
        </w:rPr>
        <w:t>Однако при поднесении информации не учитываются особенности социальных сетей</w:t>
      </w:r>
      <w:r w:rsidR="001B0F92" w:rsidRPr="001B0F92">
        <w:rPr>
          <w:rFonts w:ascii="Times New Roman" w:eastAsia="Times New Roman" w:hAnsi="Times New Roman" w:cs="Times New Roman"/>
          <w:color w:val="000000"/>
          <w:sz w:val="28"/>
          <w:szCs w:val="28"/>
        </w:rPr>
        <w:t xml:space="preserve">, </w:t>
      </w:r>
      <w:r w:rsidR="001B0F92" w:rsidRPr="001B0F92">
        <w:rPr>
          <w:rFonts w:ascii="Times New Roman" w:eastAsia="Times New Roman" w:hAnsi="Times New Roman" w:cs="Times New Roman"/>
          <w:color w:val="000000"/>
          <w:sz w:val="28"/>
          <w:szCs w:val="28"/>
        </w:rPr>
        <w:lastRenderedPageBreak/>
        <w:t>так как не обеспечивает вовлечение аудитории. </w:t>
      </w:r>
      <w:r w:rsidR="001B0F92" w:rsidRPr="00D95F7D">
        <w:rPr>
          <w:rFonts w:ascii="Times New Roman" w:eastAsia="Times New Roman" w:hAnsi="Times New Roman" w:cs="Times New Roman"/>
          <w:color w:val="000000"/>
          <w:sz w:val="28"/>
          <w:szCs w:val="28"/>
        </w:rPr>
        <w:t xml:space="preserve"> </w:t>
      </w:r>
      <w:r w:rsidR="00D95F7D" w:rsidRPr="001B0F92">
        <w:rPr>
          <w:rFonts w:ascii="Times New Roman" w:eastAsia="Times New Roman" w:hAnsi="Times New Roman" w:cs="Times New Roman"/>
          <w:color w:val="000000"/>
          <w:sz w:val="28"/>
          <w:szCs w:val="28"/>
        </w:rPr>
        <w:t xml:space="preserve">Например, в инстаграм-аккаунте ЕЦБ информация преподносится с учетом особенностей </w:t>
      </w:r>
      <w:r w:rsidR="001B0F92">
        <w:rPr>
          <w:rFonts w:ascii="Times New Roman" w:eastAsia="Times New Roman" w:hAnsi="Times New Roman" w:cs="Times New Roman"/>
          <w:color w:val="000000"/>
          <w:sz w:val="28"/>
          <w:szCs w:val="28"/>
        </w:rPr>
        <w:t xml:space="preserve">данной </w:t>
      </w:r>
      <w:r w:rsidR="00D95F7D" w:rsidRPr="001B0F92">
        <w:rPr>
          <w:rFonts w:ascii="Times New Roman" w:eastAsia="Times New Roman" w:hAnsi="Times New Roman" w:cs="Times New Roman"/>
          <w:color w:val="000000"/>
          <w:sz w:val="28"/>
          <w:szCs w:val="28"/>
        </w:rPr>
        <w:t>соц</w:t>
      </w:r>
      <w:r w:rsidR="001B0F92">
        <w:rPr>
          <w:rFonts w:ascii="Times New Roman" w:eastAsia="Times New Roman" w:hAnsi="Times New Roman" w:cs="Times New Roman"/>
          <w:color w:val="000000"/>
          <w:sz w:val="28"/>
          <w:szCs w:val="28"/>
        </w:rPr>
        <w:t xml:space="preserve">иальной </w:t>
      </w:r>
      <w:r w:rsidR="00D95F7D" w:rsidRPr="001B0F92">
        <w:rPr>
          <w:rFonts w:ascii="Times New Roman" w:eastAsia="Times New Roman" w:hAnsi="Times New Roman" w:cs="Times New Roman"/>
          <w:color w:val="000000"/>
          <w:sz w:val="28"/>
          <w:szCs w:val="28"/>
        </w:rPr>
        <w:t>сети: притягивающая внимание фотография, краткий текст с основной информацией либо же минутный ролик. Причем новости в видео доносятся именно представителями ЕЦБ, не обезличено, что повышает доверие граждан к представителям центрального банка.</w:t>
      </w:r>
    </w:p>
    <w:p w14:paraId="04640285" w14:textId="1FDE035B" w:rsidR="00D95F7D" w:rsidRPr="001B0F92" w:rsidRDefault="001B0F92" w:rsidP="001B0F92">
      <w:pPr>
        <w:pStyle w:val="a4"/>
        <w:numPr>
          <w:ilvl w:val="0"/>
          <w:numId w:val="2"/>
        </w:numPr>
        <w:spacing w:after="0"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i/>
          <w:color w:val="000000"/>
          <w:sz w:val="28"/>
          <w:szCs w:val="28"/>
        </w:rPr>
        <w:t xml:space="preserve"> </w:t>
      </w:r>
      <w:r w:rsidR="00D95F7D" w:rsidRPr="001B0F92">
        <w:rPr>
          <w:rFonts w:ascii="Times New Roman" w:eastAsia="Times New Roman" w:hAnsi="Times New Roman" w:cs="Times New Roman"/>
          <w:i/>
          <w:color w:val="000000"/>
          <w:sz w:val="28"/>
          <w:szCs w:val="28"/>
        </w:rPr>
        <w:t>Образовательные передачи на телевидении, радио</w:t>
      </w:r>
      <w:r>
        <w:rPr>
          <w:rFonts w:ascii="Times New Roman" w:eastAsia="Times New Roman" w:hAnsi="Times New Roman" w:cs="Times New Roman"/>
          <w:i/>
          <w:color w:val="000000"/>
          <w:sz w:val="28"/>
          <w:szCs w:val="28"/>
        </w:rPr>
        <w:t>.</w:t>
      </w:r>
      <w:r w:rsidR="00D95F7D" w:rsidRPr="00D95F7D">
        <w:rPr>
          <w:rFonts w:ascii="Times New Roman" w:eastAsia="Times New Roman" w:hAnsi="Times New Roman" w:cs="Times New Roman"/>
          <w:color w:val="000000"/>
          <w:sz w:val="28"/>
          <w:szCs w:val="28"/>
        </w:rPr>
        <w:t xml:space="preserve"> В Республике Беларусь не наблюдается большого разнообразия теле- и радиопередач финансовой тематики. В основном, это представлено телевикторинами для школьников и рекламой.</w:t>
      </w:r>
      <w:r>
        <w:rPr>
          <w:rFonts w:ascii="Times New Roman" w:eastAsia="Times New Roman" w:hAnsi="Times New Roman" w:cs="Times New Roman"/>
          <w:color w:val="000000"/>
          <w:sz w:val="28"/>
          <w:szCs w:val="28"/>
        </w:rPr>
        <w:t xml:space="preserve"> Например, в</w:t>
      </w:r>
      <w:r w:rsidR="00D95F7D" w:rsidRPr="001B0F92">
        <w:rPr>
          <w:rFonts w:ascii="Times New Roman" w:eastAsia="Times New Roman" w:hAnsi="Times New Roman" w:cs="Times New Roman"/>
          <w:color w:val="000000"/>
          <w:sz w:val="28"/>
          <w:szCs w:val="28"/>
        </w:rPr>
        <w:t xml:space="preserve"> России </w:t>
      </w:r>
      <w:r>
        <w:rPr>
          <w:rFonts w:ascii="Times New Roman" w:eastAsia="Times New Roman" w:hAnsi="Times New Roman" w:cs="Times New Roman"/>
          <w:color w:val="000000"/>
          <w:sz w:val="28"/>
          <w:szCs w:val="28"/>
        </w:rPr>
        <w:t>с</w:t>
      </w:r>
      <w:r w:rsidR="00D95F7D" w:rsidRPr="001B0F92">
        <w:rPr>
          <w:rFonts w:ascii="Times New Roman" w:eastAsia="Times New Roman" w:hAnsi="Times New Roman" w:cs="Times New Roman"/>
          <w:color w:val="000000"/>
          <w:sz w:val="28"/>
          <w:szCs w:val="28"/>
        </w:rPr>
        <w:t>уществуют такие программы, как «Народная экономика», «Наши деньги», «Средний класс», «Открытая студия», «Финансовый ликбез», «Кредит доверия» (радиостанция «Эхо Москвы»), программы радиостанции «Комсомольская правда» и другое.</w:t>
      </w:r>
      <w:r>
        <w:rPr>
          <w:rFonts w:ascii="Times New Roman" w:eastAsia="Times New Roman" w:hAnsi="Times New Roman" w:cs="Times New Roman"/>
          <w:color w:val="000000"/>
          <w:sz w:val="28"/>
          <w:szCs w:val="28"/>
        </w:rPr>
        <w:t xml:space="preserve"> </w:t>
      </w:r>
      <w:r w:rsidR="00D95F7D" w:rsidRPr="001B0F92">
        <w:rPr>
          <w:rFonts w:ascii="Times New Roman" w:eastAsia="Times New Roman" w:hAnsi="Times New Roman" w:cs="Times New Roman"/>
          <w:color w:val="000000"/>
          <w:sz w:val="28"/>
          <w:szCs w:val="28"/>
        </w:rPr>
        <w:t xml:space="preserve">Центральный банк Эстонии использует государственную радиостанцию </w:t>
      </w:r>
      <w:r w:rsidR="00CA2A68">
        <w:rPr>
          <w:rFonts w:ascii="Times New Roman" w:eastAsia="Times New Roman" w:hAnsi="Times New Roman" w:cs="Times New Roman"/>
          <w:color w:val="000000"/>
          <w:sz w:val="28"/>
          <w:szCs w:val="28"/>
        </w:rPr>
        <w:t>«</w:t>
      </w:r>
      <w:r w:rsidR="00D95F7D" w:rsidRPr="001B0F92">
        <w:rPr>
          <w:rFonts w:ascii="Times New Roman" w:eastAsia="Times New Roman" w:hAnsi="Times New Roman" w:cs="Times New Roman"/>
          <w:color w:val="000000"/>
          <w:sz w:val="28"/>
          <w:szCs w:val="28"/>
        </w:rPr>
        <w:t>Vikerraadio</w:t>
      </w:r>
      <w:r w:rsidR="00CA2A68">
        <w:rPr>
          <w:rFonts w:ascii="Times New Roman" w:eastAsia="Times New Roman" w:hAnsi="Times New Roman" w:cs="Times New Roman"/>
          <w:color w:val="000000"/>
          <w:sz w:val="28"/>
          <w:szCs w:val="28"/>
        </w:rPr>
        <w:t>»</w:t>
      </w:r>
      <w:r w:rsidR="00D95F7D" w:rsidRPr="001B0F92">
        <w:rPr>
          <w:rFonts w:ascii="Times New Roman" w:eastAsia="Times New Roman" w:hAnsi="Times New Roman" w:cs="Times New Roman"/>
          <w:color w:val="000000"/>
          <w:sz w:val="28"/>
          <w:szCs w:val="28"/>
        </w:rPr>
        <w:t xml:space="preserve"> для</w:t>
      </w:r>
      <w:r>
        <w:rPr>
          <w:rFonts w:ascii="Times New Roman" w:eastAsia="Times New Roman" w:hAnsi="Times New Roman" w:cs="Times New Roman"/>
          <w:color w:val="000000"/>
          <w:sz w:val="28"/>
          <w:szCs w:val="28"/>
        </w:rPr>
        <w:t xml:space="preserve"> </w:t>
      </w:r>
      <w:r w:rsidR="00D95F7D" w:rsidRPr="001B0F92">
        <w:rPr>
          <w:rFonts w:ascii="Times New Roman" w:eastAsia="Times New Roman" w:hAnsi="Times New Roman" w:cs="Times New Roman"/>
          <w:color w:val="000000"/>
          <w:sz w:val="28"/>
          <w:szCs w:val="28"/>
        </w:rPr>
        <w:t xml:space="preserve">информировании населения о таких темах, как инвестирование и сбережения. Многие центральные банки </w:t>
      </w:r>
      <w:r>
        <w:rPr>
          <w:rFonts w:ascii="Times New Roman" w:eastAsia="Times New Roman" w:hAnsi="Times New Roman" w:cs="Times New Roman"/>
          <w:color w:val="000000"/>
          <w:sz w:val="28"/>
          <w:szCs w:val="28"/>
        </w:rPr>
        <w:t xml:space="preserve">стран </w:t>
      </w:r>
      <w:r w:rsidR="00D95F7D" w:rsidRPr="001B0F92">
        <w:rPr>
          <w:rFonts w:ascii="Times New Roman" w:eastAsia="Times New Roman" w:hAnsi="Times New Roman" w:cs="Times New Roman"/>
          <w:color w:val="000000"/>
          <w:sz w:val="28"/>
          <w:szCs w:val="28"/>
        </w:rPr>
        <w:t>Евросоюза используют телевидение для распространения информации.</w:t>
      </w:r>
    </w:p>
    <w:p w14:paraId="2BC04785" w14:textId="33FFFF59" w:rsidR="00D95F7D" w:rsidRPr="00CA2A68" w:rsidRDefault="00CA2A68" w:rsidP="00CA2A68">
      <w:pPr>
        <w:pStyle w:val="a4"/>
        <w:numPr>
          <w:ilvl w:val="0"/>
          <w:numId w:val="2"/>
        </w:numPr>
        <w:spacing w:after="0"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i/>
          <w:color w:val="000000"/>
          <w:sz w:val="28"/>
          <w:szCs w:val="28"/>
        </w:rPr>
        <w:t xml:space="preserve"> </w:t>
      </w:r>
      <w:r w:rsidR="00D95F7D" w:rsidRPr="001B0F92">
        <w:rPr>
          <w:rFonts w:ascii="Times New Roman" w:eastAsia="Times New Roman" w:hAnsi="Times New Roman" w:cs="Times New Roman"/>
          <w:i/>
          <w:color w:val="000000"/>
          <w:sz w:val="28"/>
          <w:szCs w:val="28"/>
        </w:rPr>
        <w:t>Видеоролики</w:t>
      </w:r>
      <w:r w:rsidR="001B0F92">
        <w:rPr>
          <w:rFonts w:ascii="Times New Roman" w:eastAsia="Times New Roman" w:hAnsi="Times New Roman" w:cs="Times New Roman"/>
          <w:i/>
          <w:color w:val="000000"/>
          <w:sz w:val="28"/>
          <w:szCs w:val="28"/>
        </w:rPr>
        <w:t>.</w:t>
      </w:r>
      <w:r w:rsidR="00D95F7D" w:rsidRPr="00D95F7D">
        <w:rPr>
          <w:rFonts w:ascii="Times New Roman" w:eastAsia="Times New Roman" w:hAnsi="Times New Roman" w:cs="Times New Roman"/>
          <w:color w:val="000000"/>
          <w:sz w:val="28"/>
          <w:szCs w:val="28"/>
        </w:rPr>
        <w:t xml:space="preserve"> Проанализировав канал Национального банка РБ на Youtube, можно сделать вывод, что </w:t>
      </w:r>
      <w:r w:rsidR="001B0F92">
        <w:rPr>
          <w:rFonts w:ascii="Times New Roman" w:eastAsia="Times New Roman" w:hAnsi="Times New Roman" w:cs="Times New Roman"/>
          <w:color w:val="000000"/>
          <w:sz w:val="28"/>
          <w:szCs w:val="28"/>
        </w:rPr>
        <w:t>контент</w:t>
      </w:r>
      <w:r w:rsidR="00D95F7D" w:rsidRPr="00D95F7D">
        <w:rPr>
          <w:rFonts w:ascii="Times New Roman" w:eastAsia="Times New Roman" w:hAnsi="Times New Roman" w:cs="Times New Roman"/>
          <w:color w:val="000000"/>
          <w:sz w:val="28"/>
          <w:szCs w:val="28"/>
        </w:rPr>
        <w:t xml:space="preserve"> канала </w:t>
      </w:r>
      <w:r w:rsidR="001B0F92">
        <w:rPr>
          <w:rFonts w:ascii="Times New Roman" w:eastAsia="Times New Roman" w:hAnsi="Times New Roman" w:cs="Times New Roman"/>
          <w:color w:val="000000"/>
          <w:sz w:val="28"/>
          <w:szCs w:val="28"/>
        </w:rPr>
        <w:t>состоит из</w:t>
      </w:r>
      <w:r w:rsidR="00D95F7D" w:rsidRPr="00D95F7D">
        <w:rPr>
          <w:rFonts w:ascii="Times New Roman" w:eastAsia="Times New Roman" w:hAnsi="Times New Roman" w:cs="Times New Roman"/>
          <w:color w:val="000000"/>
          <w:sz w:val="28"/>
          <w:szCs w:val="28"/>
        </w:rPr>
        <w:t xml:space="preserve"> вырез</w:t>
      </w:r>
      <w:r w:rsidR="001B0F92">
        <w:rPr>
          <w:rFonts w:ascii="Times New Roman" w:eastAsia="Times New Roman" w:hAnsi="Times New Roman" w:cs="Times New Roman"/>
          <w:color w:val="000000"/>
          <w:sz w:val="28"/>
          <w:szCs w:val="28"/>
        </w:rPr>
        <w:t>ок</w:t>
      </w:r>
      <w:r w:rsidR="00D95F7D" w:rsidRPr="00D95F7D">
        <w:rPr>
          <w:rFonts w:ascii="Times New Roman" w:eastAsia="Times New Roman" w:hAnsi="Times New Roman" w:cs="Times New Roman"/>
          <w:color w:val="000000"/>
          <w:sz w:val="28"/>
          <w:szCs w:val="28"/>
        </w:rPr>
        <w:t xml:space="preserve"> из обращений, интервью работников Нацбанка</w:t>
      </w:r>
      <w:r w:rsidR="001B0F92">
        <w:rPr>
          <w:rFonts w:ascii="Times New Roman" w:eastAsia="Times New Roman" w:hAnsi="Times New Roman" w:cs="Times New Roman"/>
          <w:color w:val="000000"/>
          <w:sz w:val="28"/>
          <w:szCs w:val="28"/>
        </w:rPr>
        <w:t xml:space="preserve"> и т.д</w:t>
      </w:r>
      <w:r w:rsidR="00D95F7D" w:rsidRPr="00D95F7D">
        <w:rPr>
          <w:rFonts w:ascii="Times New Roman" w:eastAsia="Times New Roman" w:hAnsi="Times New Roman" w:cs="Times New Roman"/>
          <w:color w:val="000000"/>
          <w:sz w:val="28"/>
          <w:szCs w:val="28"/>
        </w:rPr>
        <w:t xml:space="preserve">. Наибольшее число просмотров одного видео </w:t>
      </w:r>
      <w:r>
        <w:rPr>
          <w:rFonts w:ascii="Times New Roman" w:eastAsia="Times New Roman" w:hAnsi="Times New Roman" w:cs="Times New Roman"/>
          <w:color w:val="000000"/>
          <w:sz w:val="28"/>
          <w:szCs w:val="28"/>
        </w:rPr>
        <w:t>составляет</w:t>
      </w:r>
      <w:r w:rsidR="00D95F7D" w:rsidRPr="00D95F7D">
        <w:rPr>
          <w:rFonts w:ascii="Times New Roman" w:eastAsia="Times New Roman" w:hAnsi="Times New Roman" w:cs="Times New Roman"/>
          <w:color w:val="000000"/>
          <w:sz w:val="28"/>
          <w:szCs w:val="28"/>
        </w:rPr>
        <w:t xml:space="preserve"> 8 тысяч.</w:t>
      </w:r>
      <w:r>
        <w:rPr>
          <w:rFonts w:ascii="Times New Roman" w:eastAsia="Times New Roman" w:hAnsi="Times New Roman" w:cs="Times New Roman"/>
          <w:color w:val="000000"/>
          <w:sz w:val="28"/>
          <w:szCs w:val="28"/>
        </w:rPr>
        <w:t xml:space="preserve"> </w:t>
      </w:r>
      <w:r w:rsidR="00D95F7D" w:rsidRPr="00CA2A68">
        <w:rPr>
          <w:rFonts w:ascii="Times New Roman" w:eastAsia="Times New Roman" w:hAnsi="Times New Roman" w:cs="Times New Roman"/>
          <w:color w:val="000000"/>
          <w:sz w:val="28"/>
          <w:szCs w:val="28"/>
        </w:rPr>
        <w:t>Youtube-канал ЕЦБ имеет гораздо более разнообразное наполнение: вебинары, пресс-конференции, лекции, интервью, обучающие видеоролики. Количество просмотров некоторых роликов достигает 10 миллионов.</w:t>
      </w:r>
      <w:r>
        <w:rPr>
          <w:rFonts w:ascii="Times New Roman" w:eastAsia="Times New Roman" w:hAnsi="Times New Roman" w:cs="Times New Roman"/>
          <w:color w:val="000000"/>
          <w:sz w:val="28"/>
          <w:szCs w:val="28"/>
        </w:rPr>
        <w:t xml:space="preserve"> </w:t>
      </w:r>
      <w:r w:rsidR="00D95F7D" w:rsidRPr="00CA2A68">
        <w:rPr>
          <w:rFonts w:ascii="Times New Roman" w:eastAsia="Times New Roman" w:hAnsi="Times New Roman" w:cs="Times New Roman"/>
          <w:color w:val="000000"/>
          <w:sz w:val="28"/>
          <w:szCs w:val="28"/>
        </w:rPr>
        <w:t>На канале Центрального банка РФ размещено большое количество образовательных минутных роликов, ответов на наиболее популярные вопросы, вебинары, пресс-конференции и т.д. Количество просмотров варьируется в пределах нескольких тысяч</w:t>
      </w:r>
      <w:r>
        <w:rPr>
          <w:rFonts w:ascii="Times New Roman" w:eastAsia="Times New Roman" w:hAnsi="Times New Roman" w:cs="Times New Roman"/>
          <w:color w:val="000000"/>
          <w:sz w:val="28"/>
          <w:szCs w:val="28"/>
        </w:rPr>
        <w:t xml:space="preserve"> у каждого из них.</w:t>
      </w:r>
    </w:p>
    <w:p w14:paraId="2B3683DE" w14:textId="52D82999" w:rsidR="00D95F7D" w:rsidRPr="00CA2A68" w:rsidRDefault="00CA2A68" w:rsidP="00CA2A68">
      <w:pPr>
        <w:pStyle w:val="a4"/>
        <w:numPr>
          <w:ilvl w:val="0"/>
          <w:numId w:val="2"/>
        </w:numPr>
        <w:spacing w:after="0"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w:t>
      </w:r>
      <w:r w:rsidR="00D95F7D" w:rsidRPr="00CA2A68">
        <w:rPr>
          <w:rFonts w:ascii="Times New Roman" w:eastAsia="Times New Roman" w:hAnsi="Times New Roman" w:cs="Times New Roman"/>
          <w:i/>
          <w:color w:val="000000"/>
          <w:sz w:val="28"/>
          <w:szCs w:val="28"/>
        </w:rPr>
        <w:t>Тренинги, семинары</w:t>
      </w:r>
      <w:r>
        <w:rPr>
          <w:rFonts w:ascii="Times New Roman" w:eastAsia="Times New Roman" w:hAnsi="Times New Roman" w:cs="Times New Roman"/>
          <w:color w:val="000000"/>
          <w:sz w:val="28"/>
          <w:szCs w:val="28"/>
        </w:rPr>
        <w:t>.</w:t>
      </w:r>
      <w:r w:rsidR="00D95F7D" w:rsidRPr="00D95F7D">
        <w:rPr>
          <w:rFonts w:ascii="Times New Roman" w:eastAsia="Times New Roman" w:hAnsi="Times New Roman" w:cs="Times New Roman"/>
          <w:color w:val="000000"/>
          <w:sz w:val="28"/>
          <w:szCs w:val="28"/>
        </w:rPr>
        <w:t xml:space="preserve"> </w:t>
      </w:r>
      <w:r w:rsidRPr="00D95F7D">
        <w:rPr>
          <w:rFonts w:ascii="Times New Roman" w:eastAsia="Times New Roman" w:hAnsi="Times New Roman" w:cs="Times New Roman"/>
          <w:color w:val="000000"/>
          <w:sz w:val="28"/>
          <w:szCs w:val="28"/>
        </w:rPr>
        <w:t>Национальн</w:t>
      </w:r>
      <w:r>
        <w:rPr>
          <w:rFonts w:ascii="Times New Roman" w:eastAsia="Times New Roman" w:hAnsi="Times New Roman" w:cs="Times New Roman"/>
          <w:color w:val="000000"/>
          <w:sz w:val="28"/>
          <w:szCs w:val="28"/>
        </w:rPr>
        <w:t>ым</w:t>
      </w:r>
      <w:r w:rsidRPr="00D95F7D">
        <w:rPr>
          <w:rFonts w:ascii="Times New Roman" w:eastAsia="Times New Roman" w:hAnsi="Times New Roman" w:cs="Times New Roman"/>
          <w:color w:val="000000"/>
          <w:sz w:val="28"/>
          <w:szCs w:val="28"/>
        </w:rPr>
        <w:t xml:space="preserve"> банк</w:t>
      </w:r>
      <w:r>
        <w:rPr>
          <w:rFonts w:ascii="Times New Roman" w:eastAsia="Times New Roman" w:hAnsi="Times New Roman" w:cs="Times New Roman"/>
          <w:color w:val="000000"/>
          <w:sz w:val="28"/>
          <w:szCs w:val="28"/>
        </w:rPr>
        <w:t>ом</w:t>
      </w:r>
      <w:r w:rsidRPr="00D95F7D">
        <w:rPr>
          <w:rFonts w:ascii="Times New Roman" w:eastAsia="Times New Roman" w:hAnsi="Times New Roman" w:cs="Times New Roman"/>
          <w:color w:val="000000"/>
          <w:sz w:val="28"/>
          <w:szCs w:val="28"/>
        </w:rPr>
        <w:t xml:space="preserve"> </w:t>
      </w:r>
      <w:r w:rsidR="00D95F7D" w:rsidRPr="00D95F7D">
        <w:rPr>
          <w:rFonts w:ascii="Times New Roman" w:eastAsia="Times New Roman" w:hAnsi="Times New Roman" w:cs="Times New Roman"/>
          <w:color w:val="000000"/>
          <w:sz w:val="28"/>
          <w:szCs w:val="28"/>
        </w:rPr>
        <w:t xml:space="preserve">раз в год проводятся семинары </w:t>
      </w:r>
      <w:r>
        <w:rPr>
          <w:rFonts w:ascii="Times New Roman" w:eastAsia="Times New Roman" w:hAnsi="Times New Roman" w:cs="Times New Roman"/>
          <w:color w:val="000000"/>
          <w:sz w:val="28"/>
          <w:szCs w:val="28"/>
        </w:rPr>
        <w:t>«</w:t>
      </w:r>
      <w:r w:rsidR="00D95F7D" w:rsidRPr="00D95F7D">
        <w:rPr>
          <w:rFonts w:ascii="Times New Roman" w:eastAsia="Times New Roman" w:hAnsi="Times New Roman" w:cs="Times New Roman"/>
          <w:color w:val="000000"/>
          <w:sz w:val="28"/>
          <w:szCs w:val="28"/>
        </w:rPr>
        <w:t>Практические аспекты проведения Национальным банком операций на внутреннем финансовом рынке</w:t>
      </w:r>
      <w:r>
        <w:rPr>
          <w:rFonts w:ascii="Times New Roman" w:eastAsia="Times New Roman" w:hAnsi="Times New Roman" w:cs="Times New Roman"/>
          <w:color w:val="000000"/>
          <w:sz w:val="28"/>
          <w:szCs w:val="28"/>
        </w:rPr>
        <w:t>»</w:t>
      </w:r>
      <w:r w:rsidR="00D95F7D" w:rsidRPr="00D95F7D">
        <w:rPr>
          <w:rFonts w:ascii="Times New Roman" w:eastAsia="Times New Roman" w:hAnsi="Times New Roman" w:cs="Times New Roman"/>
          <w:color w:val="000000"/>
          <w:sz w:val="28"/>
          <w:szCs w:val="28"/>
        </w:rPr>
        <w:t>. Данный семинар проводится для высшего руководства банков. Также периодически проводятся и другие семинары для руководителей банков в учебном центре Нацбанка. </w:t>
      </w:r>
      <w:r w:rsidR="00D95F7D" w:rsidRPr="00CA2A68">
        <w:rPr>
          <w:rFonts w:ascii="Times New Roman" w:eastAsia="Times New Roman" w:hAnsi="Times New Roman" w:cs="Times New Roman"/>
          <w:color w:val="000000"/>
          <w:sz w:val="28"/>
          <w:szCs w:val="28"/>
        </w:rPr>
        <w:t xml:space="preserve">Федеральный Резервный Банк США, </w:t>
      </w:r>
      <w:r>
        <w:rPr>
          <w:rFonts w:ascii="Times New Roman" w:eastAsia="Times New Roman" w:hAnsi="Times New Roman" w:cs="Times New Roman"/>
          <w:color w:val="000000"/>
          <w:sz w:val="28"/>
          <w:szCs w:val="28"/>
        </w:rPr>
        <w:t>Б</w:t>
      </w:r>
      <w:r w:rsidR="00D95F7D" w:rsidRPr="00CA2A68">
        <w:rPr>
          <w:rFonts w:ascii="Times New Roman" w:eastAsia="Times New Roman" w:hAnsi="Times New Roman" w:cs="Times New Roman"/>
          <w:color w:val="000000"/>
          <w:sz w:val="28"/>
          <w:szCs w:val="28"/>
        </w:rPr>
        <w:t>анк Англии проводят специализированные тренинги не только для руководства банков, но и для других представителей финансового сектора, что способствует обмену знаний между представителями разных сообществ. По нашему мнению, Нацбанку РБ стоит расширить список участников ежегодных семинаров и тренингов.</w:t>
      </w:r>
    </w:p>
    <w:p w14:paraId="37B9890E" w14:textId="5EC5F617" w:rsidR="00D95F7D" w:rsidRPr="00CA2A68" w:rsidRDefault="00CA2A68" w:rsidP="00CA2A68">
      <w:pPr>
        <w:pStyle w:val="a4"/>
        <w:numPr>
          <w:ilvl w:val="0"/>
          <w:numId w:val="2"/>
        </w:numPr>
        <w:spacing w:after="0"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w:t>
      </w:r>
      <w:r w:rsidR="00D95F7D" w:rsidRPr="00CA2A68">
        <w:rPr>
          <w:rFonts w:ascii="Times New Roman" w:eastAsia="Times New Roman" w:hAnsi="Times New Roman" w:cs="Times New Roman"/>
          <w:i/>
          <w:color w:val="000000"/>
          <w:sz w:val="28"/>
          <w:szCs w:val="28"/>
        </w:rPr>
        <w:t>Научно-популярный портал</w:t>
      </w:r>
      <w:r w:rsidRPr="00CA2A68">
        <w:rPr>
          <w:rFonts w:ascii="Times New Roman" w:eastAsia="Times New Roman" w:hAnsi="Times New Roman" w:cs="Times New Roman"/>
          <w:i/>
          <w:color w:val="000000"/>
          <w:sz w:val="28"/>
          <w:szCs w:val="28"/>
        </w:rPr>
        <w:t>.</w:t>
      </w:r>
      <w:r w:rsidR="00D95F7D" w:rsidRPr="00D95F7D">
        <w:rPr>
          <w:rFonts w:ascii="Times New Roman" w:eastAsia="Times New Roman" w:hAnsi="Times New Roman" w:cs="Times New Roman"/>
          <w:color w:val="000000"/>
          <w:sz w:val="28"/>
          <w:szCs w:val="28"/>
        </w:rPr>
        <w:t xml:space="preserve"> На данном сайте можно было бы узнать не только новости из банковского сектора, но и прочитать о состоянии рынка труда, Нобелевских лауреатах, новых технологиях в финансовой сфере и т.д. Аналогом является российский сайт econs.online.  Это позволило бы сформировать общее представление о том, как функционирует экономика, какие последние тренды в ее развитии, то есть повысило бы финансовую грамотность населения</w:t>
      </w:r>
      <w:r>
        <w:rPr>
          <w:rFonts w:ascii="Times New Roman" w:eastAsia="Times New Roman" w:hAnsi="Times New Roman" w:cs="Times New Roman"/>
          <w:color w:val="000000"/>
          <w:sz w:val="28"/>
          <w:szCs w:val="28"/>
        </w:rPr>
        <w:t>, в первую очередь лиц с высшим образованием и студентов</w:t>
      </w:r>
      <w:r w:rsidR="00D95F7D" w:rsidRPr="00D95F7D">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00D95F7D" w:rsidRPr="00CA2A68">
        <w:rPr>
          <w:rFonts w:ascii="Times New Roman" w:eastAsia="Times New Roman" w:hAnsi="Times New Roman" w:cs="Times New Roman"/>
          <w:color w:val="000000"/>
          <w:sz w:val="28"/>
          <w:szCs w:val="28"/>
        </w:rPr>
        <w:t>В перспективе это позволило бы вовлечь студентов и школьников в научные разработки, сделав для них возможность подавать и публиковать свои материалы, сотрудничать с работниками Нацбанка. </w:t>
      </w:r>
    </w:p>
    <w:p w14:paraId="3FEF0C3A" w14:textId="77777777" w:rsidR="00D95F7D" w:rsidRPr="00D95F7D" w:rsidRDefault="00D95F7D" w:rsidP="00D95F7D">
      <w:pPr>
        <w:pBdr>
          <w:top w:val="nil"/>
          <w:left w:val="nil"/>
          <w:bottom w:val="nil"/>
          <w:right w:val="nil"/>
          <w:between w:val="nil"/>
        </w:pBdr>
        <w:spacing w:after="0" w:line="240" w:lineRule="auto"/>
        <w:ind w:firstLine="709"/>
        <w:jc w:val="both"/>
        <w:rPr>
          <w:rFonts w:ascii="Times New Roman" w:hAnsi="Times New Roman" w:cs="Times New Roman"/>
          <w:color w:val="000000"/>
          <w:sz w:val="28"/>
          <w:szCs w:val="28"/>
        </w:rPr>
      </w:pPr>
    </w:p>
    <w:p w14:paraId="7583CA17" w14:textId="7ECF2C7D" w:rsidR="00242BAA" w:rsidRPr="00D7074E" w:rsidRDefault="0073439F">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r w:rsidRPr="00D7074E">
        <w:rPr>
          <w:rFonts w:ascii="Times New Roman" w:eastAsia="Times New Roman" w:hAnsi="Times New Roman" w:cs="Times New Roman"/>
          <w:sz w:val="28"/>
          <w:szCs w:val="28"/>
        </w:rPr>
        <w:lastRenderedPageBreak/>
        <w:t>Таким образом, в</w:t>
      </w:r>
      <w:r w:rsidR="00603208" w:rsidRPr="00D7074E">
        <w:rPr>
          <w:rFonts w:ascii="Times New Roman" w:eastAsia="Times New Roman" w:hAnsi="Times New Roman" w:cs="Times New Roman"/>
          <w:sz w:val="28"/>
          <w:szCs w:val="28"/>
        </w:rPr>
        <w:t>лияние на понимание населением адаптированной экономической информации, предоставляемой Национальным</w:t>
      </w:r>
      <w:r w:rsidRPr="00D7074E">
        <w:rPr>
          <w:rFonts w:ascii="Times New Roman" w:eastAsia="Times New Roman" w:hAnsi="Times New Roman" w:cs="Times New Roman"/>
          <w:sz w:val="28"/>
          <w:szCs w:val="28"/>
        </w:rPr>
        <w:t xml:space="preserve"> б</w:t>
      </w:r>
      <w:r w:rsidR="00603208" w:rsidRPr="00D7074E">
        <w:rPr>
          <w:rFonts w:ascii="Times New Roman" w:eastAsia="Times New Roman" w:hAnsi="Times New Roman" w:cs="Times New Roman"/>
          <w:sz w:val="28"/>
          <w:szCs w:val="28"/>
        </w:rPr>
        <w:t>анком</w:t>
      </w:r>
      <w:r w:rsidRPr="00D7074E">
        <w:rPr>
          <w:rFonts w:ascii="Times New Roman" w:eastAsia="Times New Roman" w:hAnsi="Times New Roman" w:cs="Times New Roman"/>
          <w:sz w:val="28"/>
          <w:szCs w:val="28"/>
        </w:rPr>
        <w:t>,</w:t>
      </w:r>
      <w:r w:rsidR="00603208" w:rsidRPr="00D7074E">
        <w:rPr>
          <w:rFonts w:ascii="Times New Roman" w:eastAsia="Times New Roman" w:hAnsi="Times New Roman" w:cs="Times New Roman"/>
          <w:sz w:val="28"/>
          <w:szCs w:val="28"/>
        </w:rPr>
        <w:t xml:space="preserve"> зависит от каналов ее распространения, то есть следует уч</w:t>
      </w:r>
      <w:r w:rsidRPr="00D7074E">
        <w:rPr>
          <w:rFonts w:ascii="Times New Roman" w:eastAsia="Times New Roman" w:hAnsi="Times New Roman" w:cs="Times New Roman"/>
          <w:sz w:val="28"/>
          <w:szCs w:val="28"/>
        </w:rPr>
        <w:t>итывать</w:t>
      </w:r>
      <w:r w:rsidR="00603208" w:rsidRPr="00D7074E">
        <w:rPr>
          <w:rFonts w:ascii="Times New Roman" w:eastAsia="Times New Roman" w:hAnsi="Times New Roman" w:cs="Times New Roman"/>
          <w:sz w:val="28"/>
          <w:szCs w:val="28"/>
        </w:rPr>
        <w:t xml:space="preserve"> дифференциацию каналов предоставления информации в зависимости от целевых аудиторий. Так, например, </w:t>
      </w:r>
      <w:r w:rsidRPr="00D7074E">
        <w:rPr>
          <w:rFonts w:ascii="Times New Roman" w:eastAsia="Times New Roman" w:hAnsi="Times New Roman" w:cs="Times New Roman"/>
          <w:sz w:val="28"/>
          <w:szCs w:val="28"/>
        </w:rPr>
        <w:t>в</w:t>
      </w:r>
      <w:r w:rsidR="00603208" w:rsidRPr="00D7074E">
        <w:rPr>
          <w:rFonts w:ascii="Times New Roman" w:eastAsia="Times New Roman" w:hAnsi="Times New Roman" w:cs="Times New Roman"/>
          <w:sz w:val="28"/>
          <w:szCs w:val="28"/>
        </w:rPr>
        <w:t>зрослое население Республики Беларусь (особенно пенсионеры) по-прежнему не обладают достаточным уровнем финансовой грамотности. Это является проблемой, поскольку именно пенсионеры зачастую становятся жертвами финансовых мошенничеств. Решение данной проблемы мы видим в совершенствовании каналов коммуникации, наиболее предпочтительных для пожилого населения: теле- и радиопередач в особенности.</w:t>
      </w:r>
    </w:p>
    <w:p w14:paraId="5BECDB73" w14:textId="69B5EDE1" w:rsidR="00242BAA" w:rsidRDefault="00603208">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r w:rsidRPr="00D7074E">
        <w:rPr>
          <w:rFonts w:ascii="Times New Roman" w:eastAsia="Times New Roman" w:hAnsi="Times New Roman" w:cs="Times New Roman"/>
          <w:sz w:val="28"/>
          <w:szCs w:val="28"/>
        </w:rPr>
        <w:t xml:space="preserve">Однако есть и положительные аспекты в данном направлении. Молодое население в настоящее время все более полагается на интернет-источники в поисках информации. Национальный банк Республики Беларусь значительно продвинулся в этой области: длительное время функционирует </w:t>
      </w:r>
      <w:r w:rsidR="0073439F" w:rsidRPr="00D7074E">
        <w:rPr>
          <w:rFonts w:ascii="Times New Roman" w:eastAsia="Times New Roman" w:hAnsi="Times New Roman" w:cs="Times New Roman"/>
          <w:sz w:val="28"/>
          <w:szCs w:val="28"/>
        </w:rPr>
        <w:t xml:space="preserve">и совершенствует свой дизайн и контент </w:t>
      </w:r>
      <w:r w:rsidRPr="00D7074E">
        <w:rPr>
          <w:rFonts w:ascii="Times New Roman" w:eastAsia="Times New Roman" w:hAnsi="Times New Roman" w:cs="Times New Roman"/>
          <w:sz w:val="28"/>
          <w:szCs w:val="28"/>
        </w:rPr>
        <w:t xml:space="preserve">официальный сайт </w:t>
      </w:r>
      <w:r w:rsidR="0073439F" w:rsidRPr="00D7074E">
        <w:rPr>
          <w:rFonts w:ascii="Times New Roman" w:eastAsia="Times New Roman" w:hAnsi="Times New Roman" w:cs="Times New Roman"/>
          <w:sz w:val="28"/>
          <w:szCs w:val="28"/>
        </w:rPr>
        <w:t>Национального банка</w:t>
      </w:r>
      <w:r w:rsidRPr="00D7074E">
        <w:rPr>
          <w:rFonts w:ascii="Times New Roman" w:eastAsia="Times New Roman" w:hAnsi="Times New Roman" w:cs="Times New Roman"/>
          <w:sz w:val="28"/>
          <w:szCs w:val="28"/>
        </w:rPr>
        <w:t>, недавно была</w:t>
      </w:r>
      <w:r>
        <w:rPr>
          <w:rFonts w:ascii="Times New Roman" w:eastAsia="Times New Roman" w:hAnsi="Times New Roman" w:cs="Times New Roman"/>
          <w:sz w:val="28"/>
          <w:szCs w:val="28"/>
        </w:rPr>
        <w:t xml:space="preserve"> запущена усовершенствованная версия сайта </w:t>
      </w:r>
      <w:r w:rsidR="0073439F">
        <w:rPr>
          <w:rFonts w:ascii="Times New Roman" w:eastAsia="Times New Roman" w:hAnsi="Times New Roman" w:cs="Times New Roman"/>
          <w:sz w:val="28"/>
          <w:szCs w:val="28"/>
        </w:rPr>
        <w:t>финансовой грамотности</w:t>
      </w:r>
      <w:r>
        <w:rPr>
          <w:rFonts w:ascii="Times New Roman" w:eastAsia="Times New Roman" w:hAnsi="Times New Roman" w:cs="Times New Roman"/>
          <w:sz w:val="28"/>
          <w:szCs w:val="28"/>
        </w:rPr>
        <w:t>. Для еще большего привлечения аудитории всех возрастов рекомендуется ввести в эксплуатацию дополнительный научно-популярный экономический сайт.</w:t>
      </w:r>
    </w:p>
    <w:p w14:paraId="07E23BC0" w14:textId="77777777" w:rsidR="0073439F" w:rsidRDefault="0073439F">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p>
    <w:p w14:paraId="5DCCF969" w14:textId="20BB95BA" w:rsidR="0073439F" w:rsidRPr="00D4415B" w:rsidRDefault="00506BA8">
      <w:pPr>
        <w:pBdr>
          <w:top w:val="nil"/>
          <w:left w:val="nil"/>
          <w:bottom w:val="nil"/>
          <w:right w:val="nil"/>
          <w:between w:val="nil"/>
        </w:pBdr>
        <w:spacing w:after="0" w:line="240" w:lineRule="auto"/>
        <w:ind w:firstLine="709"/>
        <w:jc w:val="both"/>
        <w:rPr>
          <w:rFonts w:ascii="Times New Roman" w:eastAsia="Times New Roman" w:hAnsi="Times New Roman" w:cs="Times New Roman"/>
          <w:b/>
          <w:i/>
          <w:sz w:val="28"/>
          <w:szCs w:val="28"/>
        </w:rPr>
      </w:pPr>
      <w:r w:rsidRPr="00D4415B">
        <w:rPr>
          <w:rFonts w:ascii="Times New Roman" w:eastAsia="Times New Roman" w:hAnsi="Times New Roman" w:cs="Times New Roman"/>
          <w:b/>
          <w:i/>
          <w:sz w:val="28"/>
          <w:szCs w:val="28"/>
        </w:rPr>
        <w:t xml:space="preserve">Эксперимент по совершенствованию текстов </w:t>
      </w:r>
      <w:r w:rsidR="00D4415B" w:rsidRPr="00D4415B">
        <w:rPr>
          <w:rFonts w:ascii="Times New Roman" w:eastAsia="Times New Roman" w:hAnsi="Times New Roman" w:cs="Times New Roman"/>
          <w:b/>
          <w:i/>
          <w:sz w:val="28"/>
          <w:szCs w:val="28"/>
        </w:rPr>
        <w:t>по финансовой грамотности</w:t>
      </w:r>
    </w:p>
    <w:p w14:paraId="76E10FE7" w14:textId="77777777" w:rsidR="0073439F" w:rsidRDefault="0073439F">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p>
    <w:p w14:paraId="7508696B" w14:textId="4601B458" w:rsidR="00242BAA" w:rsidRPr="005E5B7C" w:rsidRDefault="00603208">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Эффективность взаимодействия домохозяйств с финансовыми институтами, и, как следствие, успешность коммуникационной политики центрального банка, определяется финансовой грамотностью, которая представляет собой достаточный уровень знаний (о финансовых институтах и финансовых продуктах) и навыков в области финансов, позволяющий правильно оценивать ситуацию на рынке и принимать рациональные решения. Финансовая грамотность — это понятие, объединяющее установки, знания и навыки. Что же касается установок, то они формируют базис финансовой грамотности и определяют финансовую культуру (культуру финансового поведения), которая отражает финансовое мышление. Когда мы говорим о финансовых знаниях и навыках, то имеется ввиду понимания индивидуумом основных финансовых понятий и использования этой информации для принятия рациональных решений (имеется ввиду создавать сбережения, вести учет доходов и расходов, планировать личный бюджет, избегать излишней задолженности, создавать сбережения, а также разбираться в сложных продуктах, предлагаемых финансовыми институтами, приобретать эти продукты на основе осознанного выбора, и наконец, использовать накопительные и страховые инструменты), что способствует экономической безопасности страны и повышению благосостояния общества в целом </w:t>
      </w:r>
      <w:r w:rsidR="005E5B7C" w:rsidRPr="005E5B7C">
        <w:rPr>
          <w:rFonts w:ascii="Times New Roman" w:eastAsia="Times New Roman" w:hAnsi="Times New Roman" w:cs="Times New Roman"/>
          <w:sz w:val="28"/>
          <w:szCs w:val="28"/>
        </w:rPr>
        <w:t>[13].</w:t>
      </w:r>
    </w:p>
    <w:p w14:paraId="5EC11B6A" w14:textId="0C4A800B" w:rsidR="00242BAA" w:rsidRPr="004032EB" w:rsidRDefault="00603208">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 целью выявления общего уровня финансовой грамотности населения Республики Беларусь, модели его финансового поведения, а также осведомленности в области финансов и финансовых услуг Институтом социологии Национальной академии наук Беларуси был проведен опрос граждан с использованием методических материалов Организации экономического сотрудничества и развития по исследованию уровня финансовой грамотности. Для выявления динамики уровня финансовой грамотности сравнивались данные за 2013 г. и 2016 г. </w:t>
      </w:r>
      <w:r w:rsidR="004032EB" w:rsidRPr="004032EB">
        <w:rPr>
          <w:rFonts w:ascii="Times New Roman" w:eastAsia="Times New Roman" w:hAnsi="Times New Roman" w:cs="Times New Roman"/>
          <w:sz w:val="28"/>
          <w:szCs w:val="28"/>
        </w:rPr>
        <w:t>[14</w:t>
      </w:r>
      <w:r w:rsidR="004032EB">
        <w:rPr>
          <w:rFonts w:ascii="Times New Roman" w:eastAsia="Times New Roman" w:hAnsi="Times New Roman" w:cs="Times New Roman"/>
          <w:sz w:val="28"/>
          <w:szCs w:val="28"/>
        </w:rPr>
        <w:t>]</w:t>
      </w:r>
      <w:r w:rsidR="004032EB" w:rsidRPr="004032EB">
        <w:rPr>
          <w:rFonts w:ascii="Times New Roman" w:eastAsia="Times New Roman" w:hAnsi="Times New Roman" w:cs="Times New Roman"/>
          <w:sz w:val="28"/>
          <w:szCs w:val="28"/>
        </w:rPr>
        <w:t>.</w:t>
      </w:r>
      <w:bookmarkStart w:id="2" w:name="_GoBack"/>
      <w:bookmarkEnd w:id="2"/>
    </w:p>
    <w:p w14:paraId="3145A0ED" w14:textId="2DEFDC1C" w:rsidR="00242BAA" w:rsidRDefault="00603208">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 результате проведенного исследования был</w:t>
      </w:r>
      <w:r w:rsidR="00D4415B">
        <w:rPr>
          <w:rFonts w:ascii="Times New Roman" w:eastAsia="Times New Roman" w:hAnsi="Times New Roman" w:cs="Times New Roman"/>
          <w:sz w:val="28"/>
          <w:szCs w:val="28"/>
        </w:rPr>
        <w:t xml:space="preserve">о </w:t>
      </w:r>
      <w:r w:rsidR="00D4415B" w:rsidRPr="00D7074E">
        <w:rPr>
          <w:rFonts w:ascii="Times New Roman" w:eastAsia="Times New Roman" w:hAnsi="Times New Roman" w:cs="Times New Roman"/>
          <w:sz w:val="28"/>
          <w:szCs w:val="28"/>
        </w:rPr>
        <w:t>выявлено, что,</w:t>
      </w:r>
      <w:r w:rsidR="00D4415B">
        <w:rPr>
          <w:rFonts w:ascii="Times New Roman" w:eastAsia="Times New Roman" w:hAnsi="Times New Roman" w:cs="Times New Roman"/>
          <w:sz w:val="28"/>
          <w:szCs w:val="28"/>
        </w:rPr>
        <w:t xml:space="preserve"> н</w:t>
      </w:r>
      <w:r>
        <w:rPr>
          <w:rFonts w:ascii="Times New Roman" w:eastAsia="Times New Roman" w:hAnsi="Times New Roman" w:cs="Times New Roman"/>
          <w:sz w:val="28"/>
          <w:szCs w:val="28"/>
        </w:rPr>
        <w:t>есмотря на высокую субъективную оценку собственных знаний, население Республики Беларусь обладает относительно низким уровнем финансовой грамотности: достаточно высока доля тех, кто испытывает трудности с решением финансовых задач и в целом плохо ориентируется в вопросах, связанных с финансовыми продуктами, а также не проявляет интерес к финансовому сектору. Спросом пользуются лишь основные стандартные финансовые услуги, такие как оплата коммунальных платежей, текущий банковский счет и мобильный банкинг. Тем не менее, следует отметить, что за последние несколько лет  данный показатель улучшается.</w:t>
      </w:r>
    </w:p>
    <w:p w14:paraId="573B81C2" w14:textId="77777777" w:rsidR="00242BAA" w:rsidRDefault="00603208">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последние годы в Республике Беларусь вопрос финансового образования населения становится всё более актуальным, и с целью его популяризации и продвижения был создан Единый интернет-портал финансовой грамотности населения (http://fingramota.by/). Стоит отметить, что в 2020 году портал сменил свой дизайн, стал более дружелюбен к пользователю, улучшилась навигация и представление материалов. Он содержит материалы для разных целевых групп (на сайте выделены следующие: школьники, молодежь, педагоги, работающие, пенсионеры) в различной форме (тексты, видеоматериалы, игры, тесты, приложения, брошюры и другие. Однако преобладающим форматом большинства материалов по финансовой грамотности остаются тексты, поэтому именно на них было решено сосредоточить внимание при выполнении нашего исследования.</w:t>
      </w:r>
    </w:p>
    <w:p w14:paraId="5D9BB6BC" w14:textId="77777777" w:rsidR="00242BAA" w:rsidRDefault="0060320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Частая проблема представления информации в виде текстов в том, что некоторые темы могут быть сложны для понимания, возникает необходимость проверки насколько хорошо эти тексты могут быть усвоены даже неподготовленными читателями. Для этого было необходимо выделить критерии, которым тексты должны соответствовать, и провести экспериментальную проверку результатов применения этих критериев. </w:t>
      </w:r>
    </w:p>
    <w:p w14:paraId="39BE2BA1" w14:textId="77777777" w:rsidR="00242BAA" w:rsidRDefault="0060320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 этой целью Центром популяризации экономической науки и поведенческих исследований «MeMicroMacro» было проведено соответствующее исследование на примере текстов «Инфляция» (http://fingramota.by/ru/guide/money/inflation) и «Выбираем кредит» (http://fingramota.by/ru/guide/credits/choose-loan), которое состояло из нескольких этапов.</w:t>
      </w:r>
    </w:p>
    <w:p w14:paraId="4F9C9774" w14:textId="77777777" w:rsidR="00242BAA" w:rsidRDefault="0060320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первом этапе студенты-участники центра были разделены на 3 команды, каждая из которых составила тексты в соответствии с выбранными критериями:</w:t>
      </w:r>
    </w:p>
    <w:p w14:paraId="456B206C" w14:textId="77777777" w:rsidR="00242BAA" w:rsidRDefault="0060320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тексты должны быть краткими, ясными, понятными; </w:t>
      </w:r>
    </w:p>
    <w:p w14:paraId="39C79C90" w14:textId="77777777" w:rsidR="00242BAA" w:rsidRDefault="0060320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тексты должны содержать самые важные моменты для понимания темы;</w:t>
      </w:r>
    </w:p>
    <w:p w14:paraId="39CE052C" w14:textId="77777777" w:rsidR="00242BAA" w:rsidRDefault="0060320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содержать примеры по использованию, быть максимально приближены к практике;</w:t>
      </w:r>
    </w:p>
    <w:p w14:paraId="2FA9400D" w14:textId="77777777" w:rsidR="00242BAA" w:rsidRDefault="0060320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 возможности содержать инфографику или статистику.</w:t>
      </w:r>
    </w:p>
    <w:p w14:paraId="0B0B0F1D" w14:textId="77777777" w:rsidR="00242BAA" w:rsidRDefault="0060320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Участники команды №1 сократили текст «Инфляция» без потери основной мысли и разбили его на короткие подпункты, в результате чего текст получился лаконичным, но при этом информативным. Также команда разработала понятную схему с использованием товара широкого потребления, объясняющую термин «инфляция», и предложила применять хештег #яснопонятно для привлечения внимания. Как альтернатива тексту по выбору кредита была разработана яркая по стилистике брошюра в виде пошаговой инструкции с иллюстрациями. Она не занимает много места, но в то же время вызывает интерес у читателя.</w:t>
      </w:r>
    </w:p>
    <w:p w14:paraId="424F7D96" w14:textId="77777777" w:rsidR="00242BAA" w:rsidRDefault="0060320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Подход команды №2 заключался в использовании простых примеров, понятных широкому кругу людей, но в то же время охватывающих базовые понятия выбранных тем. Для того, чтобы удержать внимание читателя, сплошной текст был разбит на подразделы и представлен в виде списка.</w:t>
      </w:r>
    </w:p>
    <w:p w14:paraId="7E91CA37" w14:textId="77777777" w:rsidR="00242BAA" w:rsidRDefault="0060320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Участники команды №3 сделали язык изложения текста об инфляции максимально простым и доступным, отказавшись от сложных экономических терминов, максимально сократили объем без потери информативности и общей сути текста, а также использовали примеры из повседневной жизни и оставили ссылки на полезные источники для тех, кто хотел бы узнать больше. Текст, посвященный выбору кредита, был представлен в виде списка основных правил, чтобы систематизировать информацию </w:t>
      </w:r>
    </w:p>
    <w:p w14:paraId="3A07A14F" w14:textId="77777777" w:rsidR="00242BAA" w:rsidRDefault="0060320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Второй этап включал в себя составление двух анкет, содержащих вопросы по темам инфляции и выбора кредита, и проведение опроса. Ход и правила проведения эксперимента подробно описаны в инструкции по тестированию текстов, разработанной руководителями Центра. Тестирование было направлено на широкую целевую аудиторию, чтобы охватить людей, занятых в различных сферах деятельности и имеющих различное, в т.ч. неэкономическое, образование.</w:t>
      </w:r>
    </w:p>
    <w:p w14:paraId="51C41AF5" w14:textId="77777777" w:rsidR="00242BAA" w:rsidRDefault="0060320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Каждый респондент получил текст как по инфляции, так и по кредиту, составленный одной из трёх команд. Комбинации текстов составлялись случайным образом, каждый текст получило примерно одинаковое количество человек.</w:t>
      </w:r>
    </w:p>
    <w:p w14:paraId="6B4AF8E0" w14:textId="77777777" w:rsidR="00242BAA" w:rsidRDefault="0060320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 результате тестирования было опрошено 216 человек в возрасте от 17 до 68 лет. Среди опрашиваемых присутствовали как студенты, так и работники государственного и частного секторов. При этом около 40% респондентов имели неэкономическое образование.</w:t>
      </w:r>
    </w:p>
    <w:p w14:paraId="363A9B58" w14:textId="77777777" w:rsidR="00242BAA" w:rsidRDefault="0060320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того чтобы оценить, как тексты каждой из команд повлияли на понимание выбранных тем, была сформирована контрольная группа, участники которой не читали ни один из текстов, но прошли тестирование по тем же анкетам, что и остальные.</w:t>
      </w:r>
    </w:p>
    <w:p w14:paraId="4A3E51BC" w14:textId="77777777" w:rsidR="00D4415B" w:rsidRDefault="00603208" w:rsidP="007532C5">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Результаты проведенного тестирования представлены в виде диаграммы (рисунок 2), где каждый из столбцов показывает долю правильных ответов по каждому из текстов (либо результаты контрольной группы). </w:t>
      </w:r>
    </w:p>
    <w:p w14:paraId="386E84F9" w14:textId="77777777" w:rsidR="00D4415B" w:rsidRDefault="00D4415B" w:rsidP="00D4415B">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Следует отметить, что тексты каждой из команд положительно повлияли на понимание рассмотренных тем, но лучше всего с анкетой справились респонденты, которые изучили тексты «Инфляция» команды №3 и «Выбираем кредит» команды №2. Этому поспособствовало использование доступных примеров и иллюстраций, а также структурирование текстов с использованием списков и подразделов.</w:t>
      </w:r>
      <w:r w:rsidRPr="007532C5">
        <w:rPr>
          <w:rFonts w:ascii="Times New Roman" w:eastAsia="Times New Roman" w:hAnsi="Times New Roman" w:cs="Times New Roman"/>
          <w:sz w:val="28"/>
          <w:szCs w:val="28"/>
        </w:rPr>
        <w:t xml:space="preserve"> </w:t>
      </w:r>
    </w:p>
    <w:p w14:paraId="4E18DA8C" w14:textId="77777777" w:rsidR="00D4415B" w:rsidRDefault="00D4415B" w:rsidP="007532C5">
      <w:pPr>
        <w:spacing w:after="0" w:line="240" w:lineRule="auto"/>
        <w:ind w:firstLine="709"/>
        <w:jc w:val="both"/>
        <w:rPr>
          <w:rFonts w:ascii="Times New Roman" w:eastAsia="Times New Roman" w:hAnsi="Times New Roman" w:cs="Times New Roman"/>
          <w:sz w:val="28"/>
          <w:szCs w:val="28"/>
        </w:rPr>
      </w:pPr>
    </w:p>
    <w:p w14:paraId="4C8FB080" w14:textId="321E1398" w:rsidR="00D4415B" w:rsidRDefault="00D4415B" w:rsidP="007532C5">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w:lastRenderedPageBreak/>
        <w:drawing>
          <wp:inline distT="0" distB="0" distL="0" distR="0" wp14:anchorId="46E26990" wp14:editId="76F88DC1">
            <wp:extent cx="5695950" cy="33528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8A12BF5" w14:textId="77777777" w:rsidR="00D4415B" w:rsidRDefault="00D4415B" w:rsidP="00D4415B">
      <w:pPr>
        <w:spacing w:after="0" w:line="240"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Рисунок 2 – Доля правильных ответов по каждому из текстов, %</w:t>
      </w:r>
    </w:p>
    <w:p w14:paraId="7A2016D0" w14:textId="77777777" w:rsidR="00D4415B" w:rsidRDefault="00D4415B" w:rsidP="00D4415B">
      <w:pPr>
        <w:spacing w:after="0" w:line="240" w:lineRule="auto"/>
        <w:ind w:firstLine="70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Примечание – Источник: собственная разработка</w:t>
      </w:r>
    </w:p>
    <w:p w14:paraId="3AE30E21" w14:textId="77777777" w:rsidR="00D4415B" w:rsidRDefault="00D4415B" w:rsidP="007532C5">
      <w:pPr>
        <w:spacing w:after="0" w:line="240" w:lineRule="auto"/>
        <w:ind w:firstLine="709"/>
        <w:jc w:val="both"/>
        <w:rPr>
          <w:rFonts w:ascii="Times New Roman" w:eastAsia="Times New Roman" w:hAnsi="Times New Roman" w:cs="Times New Roman"/>
          <w:sz w:val="28"/>
          <w:szCs w:val="28"/>
        </w:rPr>
      </w:pPr>
    </w:p>
    <w:p w14:paraId="07F69498" w14:textId="5B809F4E" w:rsidR="00B809A2" w:rsidRPr="00D7074E" w:rsidRDefault="00D4415B" w:rsidP="00B809A2">
      <w:pPr>
        <w:pStyle w:val="a9"/>
        <w:spacing w:before="0" w:beforeAutospacing="0" w:after="0" w:afterAutospacing="0"/>
        <w:ind w:firstLine="720"/>
        <w:jc w:val="both"/>
        <w:rPr>
          <w:sz w:val="28"/>
        </w:rPr>
      </w:pPr>
      <w:r w:rsidRPr="00D7074E">
        <w:rPr>
          <w:sz w:val="28"/>
          <w:szCs w:val="28"/>
        </w:rPr>
        <w:t>П</w:t>
      </w:r>
      <w:r w:rsidR="007532C5" w:rsidRPr="00D7074E">
        <w:rPr>
          <w:sz w:val="28"/>
          <w:szCs w:val="28"/>
        </w:rPr>
        <w:t xml:space="preserve">роведенный эксперимент содержит ряд недостатков, которые </w:t>
      </w:r>
      <w:r w:rsidR="00D7074E" w:rsidRPr="00D7074E">
        <w:rPr>
          <w:sz w:val="28"/>
        </w:rPr>
        <w:t>были учтены при проведении дальнейших исследований:</w:t>
      </w:r>
    </w:p>
    <w:p w14:paraId="6A6D0EDB" w14:textId="607F1FDF" w:rsidR="007532C5" w:rsidRDefault="007532C5" w:rsidP="007532C5">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недостаточный уровень коммуникации между организаторами и экспериментаторами, в некоторых случаях имело место несоблюдение протокола эксперимента и рекомендаций;</w:t>
      </w:r>
    </w:p>
    <w:p w14:paraId="74DFD015" w14:textId="77777777" w:rsidR="007532C5" w:rsidRDefault="007532C5" w:rsidP="007532C5">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вместо упрощения и сокращения оригинальных текстов участники писали свой, не всегда правильный с экономической точки зрения текст;</w:t>
      </w:r>
    </w:p>
    <w:p w14:paraId="493E9E61" w14:textId="77777777" w:rsidR="007532C5" w:rsidRDefault="007532C5" w:rsidP="007532C5">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недостаток знаний по рассматриваемой теме (например, график по инфляции в первом тексте сделан на примере только одного товара, а не корзины товаров);</w:t>
      </w:r>
    </w:p>
    <w:p w14:paraId="4D3A4BD1" w14:textId="797B7553" w:rsidR="007532C5" w:rsidRDefault="007532C5" w:rsidP="00B809A2">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в  анкетах на понимание текстов было мало задач и достаточно простые вопросы – они, возможно, выявляли уже имеющиеся знания, а не те, которые участники приобрели при прочтении текста. Во избежание подобной ситуации перед основным тестированием анкету необходимо предварительно протестировать на небольшой группе: для дальнейшего тестирования будет пригодна такая анкета, в которой количество правильных ответов не очень высокое;</w:t>
      </w:r>
    </w:p>
    <w:p w14:paraId="507B7E8C" w14:textId="77777777" w:rsidR="00242BAA" w:rsidRDefault="0060320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в некоторых случаях дизайн эксперимента не совпадал (тестирование проводилось как посредством опроса в сети Интернет, так и с помощью анкет в бумажном варианте; были добавлены тексты не по теме исследования для проверки результатов контрольной группы), что могло привести к неправильным результатам;</w:t>
      </w:r>
    </w:p>
    <w:p w14:paraId="2CB290BC" w14:textId="6F9D6283" w:rsidR="00242BAA" w:rsidRDefault="0060320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аудитория, на которой тестировались тексты, была неоднородна – студенты-экономисты, работники фирмы, студенты-программисты, однако преобладали экономисты, что могло привести к сильному завышению понимания текстов.</w:t>
      </w:r>
    </w:p>
    <w:p w14:paraId="30A4C664" w14:textId="77777777" w:rsidR="0073439F" w:rsidRDefault="0073439F" w:rsidP="0073439F">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результате проведенного исследования можно сделать следующие рекомендации для текстов по финансовой грамотности:</w:t>
      </w:r>
    </w:p>
    <w:p w14:paraId="3C5BC6B7" w14:textId="77777777" w:rsidR="0073439F" w:rsidRDefault="0073439F" w:rsidP="0073439F">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текст должен быть изложен простым языком и не содержать сложных экономических терминов и формул;</w:t>
      </w:r>
    </w:p>
    <w:p w14:paraId="27E332E6" w14:textId="77777777" w:rsidR="0073439F" w:rsidRDefault="0073439F" w:rsidP="0073439F">
      <w:pPr>
        <w:spacing w:after="0" w:line="240" w:lineRule="auto"/>
        <w:ind w:firstLine="720"/>
        <w:jc w:val="both"/>
        <w:rPr>
          <w:rFonts w:ascii="Times New Roman" w:eastAsia="Times New Roman" w:hAnsi="Times New Roman" w:cs="Times New Roman"/>
          <w:sz w:val="28"/>
          <w:szCs w:val="28"/>
        </w:rPr>
      </w:pPr>
      <w:bookmarkStart w:id="3" w:name="_heading=h.lxg4w6fnz8oh" w:colFirst="0" w:colLast="0"/>
      <w:bookmarkEnd w:id="3"/>
      <w:r>
        <w:rPr>
          <w:rFonts w:ascii="Times New Roman" w:eastAsia="Times New Roman" w:hAnsi="Times New Roman" w:cs="Times New Roman"/>
          <w:sz w:val="28"/>
          <w:szCs w:val="28"/>
        </w:rPr>
        <w:lastRenderedPageBreak/>
        <w:t>- текст не должен строится по принципу “больше значит лучше” - он должен быть как можно короче и раскрывать свою основную тему, так как внимание читателя ограничено. Лучше сделать отдельные материалы по истории вопроса, отдельным кейсам и т.п. Рекомендуется по этой же причине выносить основные мысли (выводы) более длинного текста в самое начало для тех, кто не хочет читать весь текст;</w:t>
      </w:r>
    </w:p>
    <w:p w14:paraId="522461EB" w14:textId="77777777" w:rsidR="0073439F" w:rsidRDefault="0073439F" w:rsidP="0073439F">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текст должен быть более «воздушным», что облегчает понимание: следует избегать использования длинных предложений, а сплошной текст разбить на несколько разделов (разделенных пробелами) или представить в виде списка;</w:t>
      </w:r>
    </w:p>
    <w:p w14:paraId="58CD4F55" w14:textId="77777777" w:rsidR="0073439F" w:rsidRDefault="0073439F" w:rsidP="0073439F">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использование схем и иллюстраций будет привлекать внимание и сделает текст более понятным. Однако иллюстрации не должны доминировать в тексте и чрезмерно отвлекать внимание;</w:t>
      </w:r>
    </w:p>
    <w:p w14:paraId="57695D59" w14:textId="77777777" w:rsidR="0073439F" w:rsidRDefault="0073439F" w:rsidP="0073439F">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текст по возможности должен содержать инфографику или актуальную статистику по вопросу. </w:t>
      </w:r>
    </w:p>
    <w:p w14:paraId="002F07A3" w14:textId="77777777" w:rsidR="0073439F" w:rsidRDefault="0073439F" w:rsidP="0073439F">
      <w:pPr>
        <w:spacing w:after="0" w:line="240" w:lineRule="auto"/>
        <w:ind w:firstLine="720"/>
        <w:jc w:val="both"/>
        <w:rPr>
          <w:rFonts w:ascii="Times New Roman" w:eastAsia="Times New Roman" w:hAnsi="Times New Roman" w:cs="Times New Roman"/>
          <w:sz w:val="28"/>
          <w:szCs w:val="28"/>
        </w:rPr>
      </w:pPr>
      <w:bookmarkStart w:id="4" w:name="_heading=h.3k67orhtec5b" w:colFirst="0" w:colLast="0"/>
      <w:bookmarkEnd w:id="4"/>
      <w:r>
        <w:rPr>
          <w:rFonts w:ascii="Times New Roman" w:eastAsia="Times New Roman" w:hAnsi="Times New Roman" w:cs="Times New Roman"/>
          <w:sz w:val="28"/>
          <w:szCs w:val="28"/>
        </w:rPr>
        <w:t>- если текст на специализированном сайте или портале, то после текста должны быть предложены ссылки на другие материалы для продолжения знакомства с темой (это могут быть тесты для самопроверки, видео, статьи по похожим темам);</w:t>
      </w:r>
    </w:p>
    <w:p w14:paraId="2744A5B3" w14:textId="69CDCF82" w:rsidR="0073439F" w:rsidRDefault="0073439F" w:rsidP="0073439F">
      <w:pPr>
        <w:spacing w:after="0" w:line="240" w:lineRule="auto"/>
        <w:ind w:firstLine="720"/>
        <w:jc w:val="both"/>
        <w:rPr>
          <w:rFonts w:ascii="Times New Roman" w:eastAsia="Times New Roman" w:hAnsi="Times New Roman" w:cs="Times New Roman"/>
          <w:sz w:val="28"/>
          <w:szCs w:val="28"/>
        </w:rPr>
      </w:pPr>
      <w:bookmarkStart w:id="5" w:name="_heading=h.zaqnwy81931f" w:colFirst="0" w:colLast="0"/>
      <w:bookmarkEnd w:id="5"/>
      <w:r>
        <w:rPr>
          <w:rFonts w:ascii="Times New Roman" w:eastAsia="Times New Roman" w:hAnsi="Times New Roman" w:cs="Times New Roman"/>
          <w:sz w:val="28"/>
          <w:szCs w:val="28"/>
        </w:rPr>
        <w:t>- для дальнейшей популяризации материалов в социальных сетях имеет смысл выработать систему хэштегов (например, #яснопонятно_инфляция, #яснопонятно_кредит).</w:t>
      </w:r>
    </w:p>
    <w:p w14:paraId="179E9DCC" w14:textId="77777777" w:rsidR="00B809A2" w:rsidRDefault="00B809A2" w:rsidP="0073439F">
      <w:pPr>
        <w:spacing w:after="0" w:line="240" w:lineRule="auto"/>
        <w:ind w:firstLine="720"/>
        <w:jc w:val="both"/>
        <w:rPr>
          <w:rFonts w:ascii="Times New Roman" w:eastAsia="Times New Roman" w:hAnsi="Times New Roman" w:cs="Times New Roman"/>
          <w:sz w:val="28"/>
          <w:szCs w:val="28"/>
        </w:rPr>
      </w:pPr>
    </w:p>
    <w:p w14:paraId="03D92F35" w14:textId="3B186058" w:rsidR="0073439F" w:rsidRPr="00B809A2" w:rsidRDefault="00B809A2">
      <w:pPr>
        <w:spacing w:after="0" w:line="240" w:lineRule="auto"/>
        <w:ind w:firstLine="709"/>
        <w:jc w:val="both"/>
        <w:rPr>
          <w:rFonts w:ascii="Times New Roman" w:eastAsia="Times New Roman" w:hAnsi="Times New Roman" w:cs="Times New Roman"/>
          <w:b/>
          <w:i/>
          <w:sz w:val="28"/>
          <w:szCs w:val="28"/>
        </w:rPr>
      </w:pPr>
      <w:r w:rsidRPr="00B809A2">
        <w:rPr>
          <w:rFonts w:ascii="Times New Roman" w:eastAsia="Times New Roman" w:hAnsi="Times New Roman" w:cs="Times New Roman"/>
          <w:b/>
          <w:i/>
          <w:sz w:val="28"/>
          <w:szCs w:val="28"/>
        </w:rPr>
        <w:t>Выводы</w:t>
      </w:r>
    </w:p>
    <w:p w14:paraId="3134E384" w14:textId="77777777" w:rsidR="00B809A2" w:rsidRDefault="00B809A2">
      <w:pPr>
        <w:spacing w:after="0" w:line="240" w:lineRule="auto"/>
        <w:ind w:firstLine="709"/>
        <w:jc w:val="both"/>
        <w:rPr>
          <w:rFonts w:ascii="Times New Roman" w:eastAsia="Times New Roman" w:hAnsi="Times New Roman" w:cs="Times New Roman"/>
          <w:sz w:val="28"/>
          <w:szCs w:val="28"/>
        </w:rPr>
      </w:pPr>
    </w:p>
    <w:p w14:paraId="6A3E26F5" w14:textId="7F307992" w:rsidR="004B5721" w:rsidRPr="00D7074E" w:rsidRDefault="004B5721" w:rsidP="004B5721">
      <w:pPr>
        <w:spacing w:after="0" w:line="240" w:lineRule="auto"/>
        <w:ind w:firstLine="709"/>
        <w:contextualSpacing/>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П</w:t>
      </w:r>
      <w:r w:rsidRPr="004B5721">
        <w:rPr>
          <w:rFonts w:ascii="Times New Roman" w:eastAsia="Times New Roman" w:hAnsi="Times New Roman" w:cs="Times New Roman"/>
          <w:sz w:val="28"/>
          <w:szCs w:val="28"/>
          <w:lang w:eastAsia="en-US"/>
        </w:rPr>
        <w:t xml:space="preserve">роцесс воздействия центрального банка на конечную цель является достаточно сложным и многоступенчатым, однако значительная роль в нем отводится коммуникативной политике. Ключевыми условиями эффективной коммуникации регулятора и населения являются транспарентность денежно-кредитной политики, подотчетность и независимость центрального банка. В долгосрочной перспективе указанные факторы не только способствуют успешному выполнению задач, стоящих перед центральными банками, но и повышают уровень институционального доверия населения </w:t>
      </w:r>
      <w:r w:rsidRPr="00D7074E">
        <w:rPr>
          <w:rFonts w:ascii="Times New Roman" w:eastAsia="Times New Roman" w:hAnsi="Times New Roman" w:cs="Times New Roman"/>
          <w:sz w:val="28"/>
          <w:szCs w:val="28"/>
          <w:lang w:eastAsia="en-US"/>
        </w:rPr>
        <w:t xml:space="preserve">к </w:t>
      </w:r>
      <w:r w:rsidR="00B809A2" w:rsidRPr="00D7074E">
        <w:rPr>
          <w:rFonts w:ascii="Times New Roman" w:eastAsia="Times New Roman" w:hAnsi="Times New Roman" w:cs="Times New Roman"/>
          <w:sz w:val="28"/>
          <w:szCs w:val="28"/>
          <w:lang w:eastAsia="en-US"/>
        </w:rPr>
        <w:t>ним</w:t>
      </w:r>
      <w:r w:rsidRPr="00D7074E">
        <w:rPr>
          <w:rFonts w:ascii="Times New Roman" w:eastAsia="Times New Roman" w:hAnsi="Times New Roman" w:cs="Times New Roman"/>
          <w:sz w:val="28"/>
          <w:szCs w:val="28"/>
          <w:lang w:eastAsia="en-US"/>
        </w:rPr>
        <w:t>.</w:t>
      </w:r>
    </w:p>
    <w:p w14:paraId="01B4E070" w14:textId="622DF018" w:rsidR="00B809A2" w:rsidRPr="00B809A2" w:rsidRDefault="00B809A2" w:rsidP="004B5721">
      <w:pPr>
        <w:spacing w:after="0" w:line="240" w:lineRule="auto"/>
        <w:ind w:firstLine="709"/>
        <w:contextualSpacing/>
        <w:jc w:val="both"/>
        <w:rPr>
          <w:rFonts w:ascii="Times New Roman" w:eastAsia="Times New Roman" w:hAnsi="Times New Roman" w:cs="Times New Roman"/>
          <w:sz w:val="28"/>
          <w:szCs w:val="28"/>
          <w:lang w:eastAsia="en-US"/>
        </w:rPr>
      </w:pPr>
      <w:r w:rsidRPr="00D7074E">
        <w:rPr>
          <w:rFonts w:ascii="Times New Roman" w:eastAsia="Times New Roman" w:hAnsi="Times New Roman" w:cs="Times New Roman"/>
          <w:sz w:val="28"/>
          <w:szCs w:val="28"/>
        </w:rPr>
        <w:t xml:space="preserve">Коммуникативная политика центрального банка должна строится с учетом специфики каналов распространения информации и целевых аудиторий. В результате анализа каналов коммуникации Национального банка Республики Беларусь были выявлены перспективные пути их совершенствования с учетом интересов отдельных целевых групп: назначение целевых стипендий; подготовка образовательных подкастов, совершенствование и упрощение отчетов и пресс-релизов; повышение эффективности работы в социальных сетях и большее внимание к видеороликам; расширение круга </w:t>
      </w:r>
      <w:r w:rsidR="00E551BE" w:rsidRPr="00D7074E">
        <w:rPr>
          <w:rFonts w:ascii="Times New Roman" w:eastAsia="Times New Roman" w:hAnsi="Times New Roman" w:cs="Times New Roman"/>
          <w:color w:val="000000"/>
          <w:sz w:val="28"/>
          <w:szCs w:val="28"/>
        </w:rPr>
        <w:t>о</w:t>
      </w:r>
      <w:r w:rsidRPr="00D7074E">
        <w:rPr>
          <w:rFonts w:ascii="Times New Roman" w:eastAsia="Times New Roman" w:hAnsi="Times New Roman" w:cs="Times New Roman"/>
          <w:color w:val="000000"/>
          <w:sz w:val="28"/>
          <w:szCs w:val="28"/>
        </w:rPr>
        <w:t>бразовательны</w:t>
      </w:r>
      <w:r w:rsidR="00E551BE" w:rsidRPr="00D7074E">
        <w:rPr>
          <w:rFonts w:ascii="Times New Roman" w:eastAsia="Times New Roman" w:hAnsi="Times New Roman" w:cs="Times New Roman"/>
          <w:color w:val="000000"/>
          <w:sz w:val="28"/>
          <w:szCs w:val="28"/>
        </w:rPr>
        <w:t>х</w:t>
      </w:r>
      <w:r w:rsidRPr="00D7074E">
        <w:rPr>
          <w:rFonts w:ascii="Times New Roman" w:eastAsia="Times New Roman" w:hAnsi="Times New Roman" w:cs="Times New Roman"/>
          <w:color w:val="000000"/>
          <w:sz w:val="28"/>
          <w:szCs w:val="28"/>
        </w:rPr>
        <w:t xml:space="preserve"> передач на телевидении</w:t>
      </w:r>
      <w:r w:rsidR="00E551BE" w:rsidRPr="00D7074E">
        <w:rPr>
          <w:rFonts w:ascii="Times New Roman" w:eastAsia="Times New Roman" w:hAnsi="Times New Roman" w:cs="Times New Roman"/>
          <w:color w:val="000000"/>
          <w:sz w:val="28"/>
          <w:szCs w:val="28"/>
        </w:rPr>
        <w:t xml:space="preserve"> и </w:t>
      </w:r>
      <w:r w:rsidRPr="00D7074E">
        <w:rPr>
          <w:rFonts w:ascii="Times New Roman" w:eastAsia="Times New Roman" w:hAnsi="Times New Roman" w:cs="Times New Roman"/>
          <w:color w:val="000000"/>
          <w:sz w:val="28"/>
          <w:szCs w:val="28"/>
        </w:rPr>
        <w:t>радио</w:t>
      </w:r>
      <w:r w:rsidR="00E551BE" w:rsidRPr="00D7074E">
        <w:rPr>
          <w:rFonts w:ascii="Times New Roman" w:eastAsia="Times New Roman" w:hAnsi="Times New Roman" w:cs="Times New Roman"/>
          <w:color w:val="000000"/>
          <w:sz w:val="28"/>
          <w:szCs w:val="28"/>
        </w:rPr>
        <w:t>; расширение аудитории тренингов и семинаров; создание научно-популярного портала.</w:t>
      </w:r>
    </w:p>
    <w:p w14:paraId="6D696E20" w14:textId="1C851F2B" w:rsidR="00242BAA" w:rsidRDefault="000E70FB">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Эффективность взаимодействия общества с финансовыми институтами, и, как следствие, успешность коммуникационной политики центрального банка, определяется уровнем финансовой грамотности населения. </w:t>
      </w:r>
      <w:r w:rsidR="00E551BE">
        <w:rPr>
          <w:rFonts w:ascii="Times New Roman" w:eastAsia="Times New Roman" w:hAnsi="Times New Roman" w:cs="Times New Roman"/>
          <w:sz w:val="28"/>
          <w:szCs w:val="28"/>
        </w:rPr>
        <w:t>В Республике Беларусь в настоящее время существует немало источников, направленных на продвижение и популяризацию финансовой грамотности населения.  В рамках проведенного эксперимента участниками Центра поведенческой экономики «</w:t>
      </w:r>
      <w:r w:rsidR="00E551BE">
        <w:rPr>
          <w:rFonts w:ascii="Times New Roman" w:eastAsia="Times New Roman" w:hAnsi="Times New Roman" w:cs="Times New Roman"/>
          <w:sz w:val="28"/>
          <w:szCs w:val="28"/>
          <w:lang w:val="en-US"/>
        </w:rPr>
        <w:t>Memicromacro</w:t>
      </w:r>
      <w:r w:rsidR="00E551BE">
        <w:rPr>
          <w:rFonts w:ascii="Times New Roman" w:eastAsia="Times New Roman" w:hAnsi="Times New Roman" w:cs="Times New Roman"/>
          <w:sz w:val="28"/>
          <w:szCs w:val="28"/>
        </w:rPr>
        <w:t xml:space="preserve">» были сформулированы принципы, которым должны отвечать тексты, направленные на </w:t>
      </w:r>
      <w:r w:rsidR="00E551BE">
        <w:rPr>
          <w:rFonts w:ascii="Times New Roman" w:eastAsia="Times New Roman" w:hAnsi="Times New Roman" w:cs="Times New Roman"/>
          <w:sz w:val="28"/>
          <w:szCs w:val="28"/>
        </w:rPr>
        <w:lastRenderedPageBreak/>
        <w:t xml:space="preserve">повышение финансовой грамотности. В частности, текст должен быть изложен простым языком и не содержать сложных экономических терминов и формул. </w:t>
      </w:r>
      <w:r w:rsidR="00603208">
        <w:rPr>
          <w:rFonts w:ascii="Times New Roman" w:eastAsia="Times New Roman" w:hAnsi="Times New Roman" w:cs="Times New Roman"/>
          <w:sz w:val="28"/>
          <w:szCs w:val="28"/>
        </w:rPr>
        <w:t>Также следует избегать использования длинных предложений, а сплошной текст разбить на несколько разделов или представить в виде списка. Использование схем и иллюстраций будет привлекать внимание и сделает текст более понятным.</w:t>
      </w:r>
    </w:p>
    <w:p w14:paraId="00B2BBC3" w14:textId="77777777" w:rsidR="00242BAA" w:rsidRDefault="00242BAA">
      <w:pPr>
        <w:spacing w:after="0" w:line="240" w:lineRule="auto"/>
        <w:ind w:firstLine="709"/>
        <w:jc w:val="center"/>
        <w:rPr>
          <w:rFonts w:ascii="Times New Roman" w:eastAsia="Times New Roman" w:hAnsi="Times New Roman" w:cs="Times New Roman"/>
          <w:b/>
          <w:sz w:val="28"/>
          <w:szCs w:val="28"/>
        </w:rPr>
      </w:pPr>
    </w:p>
    <w:p w14:paraId="63D9DE50" w14:textId="77777777" w:rsidR="00242BAA" w:rsidRDefault="00603208">
      <w:pPr>
        <w:spacing w:after="0" w:line="24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Библиографический список</w:t>
      </w:r>
    </w:p>
    <w:p w14:paraId="38327EED" w14:textId="77777777" w:rsidR="00242BAA" w:rsidRDefault="00242BAA">
      <w:pPr>
        <w:spacing w:after="0" w:line="240" w:lineRule="auto"/>
        <w:ind w:firstLine="709"/>
        <w:jc w:val="center"/>
        <w:rPr>
          <w:rFonts w:ascii="Times New Roman" w:eastAsia="Times New Roman" w:hAnsi="Times New Roman" w:cs="Times New Roman"/>
          <w:b/>
          <w:sz w:val="28"/>
          <w:szCs w:val="28"/>
        </w:rPr>
      </w:pPr>
    </w:p>
    <w:p w14:paraId="122D2082" w14:textId="036BCDFC" w:rsidR="00242BAA" w:rsidRPr="00FE455D" w:rsidRDefault="00BC5517">
      <w:pPr>
        <w:spacing w:after="0" w:line="240" w:lineRule="auto"/>
        <w:ind w:firstLine="709"/>
        <w:jc w:val="both"/>
        <w:rPr>
          <w:rFonts w:ascii="Times New Roman" w:eastAsia="Times New Roman" w:hAnsi="Times New Roman" w:cs="Times New Roman"/>
          <w:sz w:val="28"/>
          <w:szCs w:val="28"/>
          <w:lang w:val="en-US"/>
        </w:rPr>
      </w:pPr>
      <w:r w:rsidRPr="00BC5517">
        <w:rPr>
          <w:rFonts w:ascii="Times New Roman" w:eastAsia="Times New Roman" w:hAnsi="Times New Roman" w:cs="Times New Roman"/>
          <w:sz w:val="28"/>
          <w:szCs w:val="28"/>
          <w:lang w:val="en-US"/>
        </w:rPr>
        <w:t>1</w:t>
      </w:r>
      <w:r w:rsidR="00603208" w:rsidRPr="00FE455D">
        <w:rPr>
          <w:rFonts w:ascii="Times New Roman" w:eastAsia="Times New Roman" w:hAnsi="Times New Roman" w:cs="Times New Roman"/>
          <w:sz w:val="28"/>
          <w:szCs w:val="28"/>
          <w:lang w:val="en-US"/>
        </w:rPr>
        <w:t xml:space="preserve"> Cukierman, A. Measuring the Independence of 70 Central Banks and Its Effect on Policy Outcomes / A. Cukierman, S. Webb, B. Neyapti // The World Bank Economic Review. – 1992. – № 6. – P. 353–398.</w:t>
      </w:r>
    </w:p>
    <w:p w14:paraId="6844E2DB" w14:textId="31971889" w:rsidR="00242BAA" w:rsidRDefault="00BC5517">
      <w:pPr>
        <w:spacing w:after="0" w:line="240" w:lineRule="auto"/>
        <w:ind w:firstLine="709"/>
        <w:jc w:val="both"/>
        <w:rPr>
          <w:rFonts w:ascii="Times New Roman" w:eastAsia="Times New Roman" w:hAnsi="Times New Roman" w:cs="Times New Roman"/>
          <w:sz w:val="28"/>
          <w:szCs w:val="28"/>
          <w:lang w:val="en-US"/>
        </w:rPr>
      </w:pPr>
      <w:r w:rsidRPr="00BC5517">
        <w:rPr>
          <w:rFonts w:ascii="Times New Roman" w:eastAsia="Times New Roman" w:hAnsi="Times New Roman" w:cs="Times New Roman"/>
          <w:sz w:val="28"/>
          <w:szCs w:val="28"/>
          <w:lang w:val="en-US"/>
        </w:rPr>
        <w:t>2</w:t>
      </w:r>
      <w:r w:rsidR="00603208" w:rsidRPr="00FE455D">
        <w:rPr>
          <w:rFonts w:ascii="Times New Roman" w:eastAsia="Times New Roman" w:hAnsi="Times New Roman" w:cs="Times New Roman"/>
          <w:sz w:val="28"/>
          <w:szCs w:val="28"/>
          <w:lang w:val="en-US"/>
        </w:rPr>
        <w:t xml:space="preserve"> Dincer, N.N. Central Bank Transparency and Independence: Updates and New Measures / N.N. Dincer, B. Eichengreen // International Journal of Central Banking. – № 10. – P. 189-253.</w:t>
      </w:r>
    </w:p>
    <w:p w14:paraId="105D07C6" w14:textId="4E21318F" w:rsidR="00BC5517" w:rsidRDefault="00BC5517" w:rsidP="00BC5517">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 Моисеев, Р.С. Денежно-кредитная политика: теория и практика: учеб. пособие / Р.С. Моисеев. – М.: Московская финансово-промышленная академия, 2011. – С. 540–541.</w:t>
      </w:r>
    </w:p>
    <w:p w14:paraId="35BFDE46" w14:textId="77777777" w:rsidR="00242BAA" w:rsidRPr="00240A79" w:rsidRDefault="001429E5">
      <w:pPr>
        <w:spacing w:after="0" w:line="240" w:lineRule="auto"/>
        <w:ind w:firstLine="709"/>
        <w:jc w:val="both"/>
        <w:rPr>
          <w:rFonts w:ascii="Times New Roman" w:eastAsia="Times New Roman" w:hAnsi="Times New Roman" w:cs="Times New Roman"/>
          <w:sz w:val="28"/>
          <w:szCs w:val="28"/>
        </w:rPr>
      </w:pPr>
      <w:sdt>
        <w:sdtPr>
          <w:tag w:val="goog_rdk_1"/>
          <w:id w:val="131330942"/>
        </w:sdtPr>
        <w:sdtEndPr>
          <w:rPr>
            <w:rFonts w:ascii="Times New Roman" w:hAnsi="Times New Roman" w:cs="Times New Roman"/>
          </w:rPr>
        </w:sdtEndPr>
        <w:sdtContent>
          <w:r w:rsidR="00603208" w:rsidRPr="00240A79">
            <w:rPr>
              <w:rFonts w:ascii="Times New Roman" w:eastAsia="Gungsuh" w:hAnsi="Times New Roman" w:cs="Times New Roman"/>
              <w:sz w:val="28"/>
              <w:szCs w:val="28"/>
            </w:rPr>
            <w:t>4 Майборода, Т.Л. Поведенческие подходы центральных банков к реализации денежно-кредитной политики / Т.Л. Майборода // Банковский вестник. – 2019. – № 6. – С. 7−13.</w:t>
          </w:r>
        </w:sdtContent>
      </w:sdt>
    </w:p>
    <w:p w14:paraId="1CBF00CB" w14:textId="77777777" w:rsidR="00242BAA" w:rsidRDefault="0060320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Рудый, К.В. Потому что так решили мы: поведенческая экономика Беларуси и ее раскодирование / К.В. Рудый [и др.]; под науч. ред. К.В. Рудого. – Минск: Звязда, 2017. – 368 с.</w:t>
      </w:r>
    </w:p>
    <w:p w14:paraId="668E2BA8" w14:textId="77777777" w:rsidR="00242BAA" w:rsidRPr="00FE455D" w:rsidRDefault="00603208">
      <w:pPr>
        <w:spacing w:after="0" w:line="240" w:lineRule="auto"/>
        <w:ind w:firstLine="709"/>
        <w:jc w:val="both"/>
        <w:rPr>
          <w:rFonts w:ascii="Times New Roman" w:eastAsia="Times New Roman" w:hAnsi="Times New Roman" w:cs="Times New Roman"/>
          <w:sz w:val="28"/>
          <w:szCs w:val="28"/>
          <w:lang w:val="en-US"/>
        </w:rPr>
      </w:pPr>
      <w:r w:rsidRPr="00D95F7D">
        <w:rPr>
          <w:rFonts w:ascii="Times New Roman" w:eastAsia="Times New Roman" w:hAnsi="Times New Roman" w:cs="Times New Roman"/>
          <w:sz w:val="28"/>
          <w:szCs w:val="28"/>
        </w:rPr>
        <w:t xml:space="preserve">6 </w:t>
      </w:r>
      <w:r w:rsidRPr="00E25CA8">
        <w:rPr>
          <w:rFonts w:ascii="Times New Roman" w:eastAsia="Times New Roman" w:hAnsi="Times New Roman" w:cs="Times New Roman"/>
          <w:sz w:val="28"/>
          <w:szCs w:val="28"/>
          <w:lang w:val="en-US"/>
        </w:rPr>
        <w:t>Ehrmann</w:t>
      </w:r>
      <w:r w:rsidRPr="00D95F7D">
        <w:rPr>
          <w:rFonts w:ascii="Times New Roman" w:eastAsia="Times New Roman" w:hAnsi="Times New Roman" w:cs="Times New Roman"/>
          <w:sz w:val="28"/>
          <w:szCs w:val="28"/>
        </w:rPr>
        <w:t xml:space="preserve">, </w:t>
      </w:r>
      <w:r w:rsidRPr="00E25CA8">
        <w:rPr>
          <w:rFonts w:ascii="Times New Roman" w:eastAsia="Times New Roman" w:hAnsi="Times New Roman" w:cs="Times New Roman"/>
          <w:sz w:val="28"/>
          <w:szCs w:val="28"/>
          <w:lang w:val="en-US"/>
        </w:rPr>
        <w:t>M</w:t>
      </w:r>
      <w:r w:rsidRPr="00D95F7D">
        <w:rPr>
          <w:rFonts w:ascii="Times New Roman" w:eastAsia="Times New Roman" w:hAnsi="Times New Roman" w:cs="Times New Roman"/>
          <w:sz w:val="28"/>
          <w:szCs w:val="28"/>
        </w:rPr>
        <w:t xml:space="preserve">., </w:t>
      </w:r>
      <w:r w:rsidRPr="00E25CA8">
        <w:rPr>
          <w:rFonts w:ascii="Times New Roman" w:eastAsia="Times New Roman" w:hAnsi="Times New Roman" w:cs="Times New Roman"/>
          <w:sz w:val="28"/>
          <w:szCs w:val="28"/>
          <w:lang w:val="en-US"/>
        </w:rPr>
        <w:t>Soudan</w:t>
      </w:r>
      <w:r w:rsidRPr="00D95F7D">
        <w:rPr>
          <w:rFonts w:ascii="Times New Roman" w:eastAsia="Times New Roman" w:hAnsi="Times New Roman" w:cs="Times New Roman"/>
          <w:sz w:val="28"/>
          <w:szCs w:val="28"/>
        </w:rPr>
        <w:t xml:space="preserve">, </w:t>
      </w:r>
      <w:r w:rsidRPr="00E25CA8">
        <w:rPr>
          <w:rFonts w:ascii="Times New Roman" w:eastAsia="Times New Roman" w:hAnsi="Times New Roman" w:cs="Times New Roman"/>
          <w:sz w:val="28"/>
          <w:szCs w:val="28"/>
          <w:lang w:val="en-US"/>
        </w:rPr>
        <w:t>M</w:t>
      </w:r>
      <w:r w:rsidRPr="00D95F7D">
        <w:rPr>
          <w:rFonts w:ascii="Times New Roman" w:eastAsia="Times New Roman" w:hAnsi="Times New Roman" w:cs="Times New Roman"/>
          <w:sz w:val="28"/>
          <w:szCs w:val="28"/>
        </w:rPr>
        <w:t xml:space="preserve">., </w:t>
      </w:r>
      <w:r w:rsidRPr="00E25CA8">
        <w:rPr>
          <w:rFonts w:ascii="Times New Roman" w:eastAsia="Times New Roman" w:hAnsi="Times New Roman" w:cs="Times New Roman"/>
          <w:sz w:val="28"/>
          <w:szCs w:val="28"/>
          <w:lang w:val="en-US"/>
        </w:rPr>
        <w:t>Stracca</w:t>
      </w:r>
      <w:r w:rsidRPr="00D95F7D">
        <w:rPr>
          <w:rFonts w:ascii="Times New Roman" w:eastAsia="Times New Roman" w:hAnsi="Times New Roman" w:cs="Times New Roman"/>
          <w:sz w:val="28"/>
          <w:szCs w:val="28"/>
        </w:rPr>
        <w:t xml:space="preserve">, </w:t>
      </w:r>
      <w:r w:rsidRPr="00E25CA8">
        <w:rPr>
          <w:rFonts w:ascii="Times New Roman" w:eastAsia="Times New Roman" w:hAnsi="Times New Roman" w:cs="Times New Roman"/>
          <w:sz w:val="28"/>
          <w:szCs w:val="28"/>
          <w:lang w:val="en-US"/>
        </w:rPr>
        <w:t>L</w:t>
      </w:r>
      <w:r w:rsidRPr="00D95F7D">
        <w:rPr>
          <w:rFonts w:ascii="Times New Roman" w:eastAsia="Times New Roman" w:hAnsi="Times New Roman" w:cs="Times New Roman"/>
          <w:sz w:val="28"/>
          <w:szCs w:val="28"/>
        </w:rPr>
        <w:t xml:space="preserve">.  </w:t>
      </w:r>
      <w:r w:rsidRPr="00FE455D">
        <w:rPr>
          <w:rFonts w:ascii="Times New Roman" w:eastAsia="Times New Roman" w:hAnsi="Times New Roman" w:cs="Times New Roman"/>
          <w:sz w:val="28"/>
          <w:szCs w:val="28"/>
          <w:lang w:val="en-US"/>
        </w:rPr>
        <w:t>Explaining European Union citizens’ trust in the European central bank in normal and crisis times / M. Ehrmann, M. Soudan, L. Stracca // Scandinavian Journal of Economics. – 2013. – № 3. – P. 781–807.</w:t>
      </w:r>
    </w:p>
    <w:p w14:paraId="772DC9E8" w14:textId="77777777" w:rsidR="00242BAA" w:rsidRPr="00FE455D" w:rsidRDefault="00603208">
      <w:pPr>
        <w:spacing w:after="0" w:line="240" w:lineRule="auto"/>
        <w:ind w:firstLine="709"/>
        <w:jc w:val="both"/>
        <w:rPr>
          <w:rFonts w:ascii="Times New Roman" w:eastAsia="Times New Roman" w:hAnsi="Times New Roman" w:cs="Times New Roman"/>
          <w:sz w:val="28"/>
          <w:szCs w:val="28"/>
          <w:lang w:val="en-US"/>
        </w:rPr>
      </w:pPr>
      <w:r w:rsidRPr="00FE455D">
        <w:rPr>
          <w:rFonts w:ascii="Times New Roman" w:eastAsia="Times New Roman" w:hAnsi="Times New Roman" w:cs="Times New Roman"/>
          <w:sz w:val="28"/>
          <w:szCs w:val="28"/>
          <w:lang w:val="en-US"/>
        </w:rPr>
        <w:t>7 Hayo, B., Neuenkirch, E. The German public and its trust in the ECB: The role of knowledge and information search / B. Hayo, E. Neuenkirch // Journal of International Money and Finance. – 2014. – № 47. – P. 286–303.</w:t>
      </w:r>
    </w:p>
    <w:p w14:paraId="32A7CF7B" w14:textId="77777777" w:rsidR="00242BAA" w:rsidRPr="00FE455D" w:rsidRDefault="00603208">
      <w:pPr>
        <w:spacing w:after="0" w:line="240" w:lineRule="auto"/>
        <w:ind w:firstLine="709"/>
        <w:jc w:val="both"/>
        <w:rPr>
          <w:rFonts w:ascii="Times New Roman" w:eastAsia="Times New Roman" w:hAnsi="Times New Roman" w:cs="Times New Roman"/>
          <w:sz w:val="28"/>
          <w:szCs w:val="28"/>
          <w:lang w:val="en-US"/>
        </w:rPr>
      </w:pPr>
      <w:r w:rsidRPr="00FE455D">
        <w:rPr>
          <w:rFonts w:ascii="Times New Roman" w:eastAsia="Times New Roman" w:hAnsi="Times New Roman" w:cs="Times New Roman"/>
          <w:sz w:val="28"/>
          <w:szCs w:val="28"/>
          <w:lang w:val="en-US"/>
        </w:rPr>
        <w:t>8 Fischer, J.A., Hahn, V. Determinants of trust in the European central bank / J.A. Fischer, V. Hahn // Research Paper Series Thurgau Institute of Economics. – 2008. – № 695. – 32 p.</w:t>
      </w:r>
    </w:p>
    <w:p w14:paraId="6ACF6172" w14:textId="77777777" w:rsidR="00242BAA" w:rsidRPr="00FE455D" w:rsidRDefault="00603208">
      <w:pPr>
        <w:spacing w:after="0" w:line="240" w:lineRule="auto"/>
        <w:ind w:firstLine="709"/>
        <w:jc w:val="both"/>
        <w:rPr>
          <w:rFonts w:ascii="Times New Roman" w:eastAsia="Times New Roman" w:hAnsi="Times New Roman" w:cs="Times New Roman"/>
          <w:sz w:val="28"/>
          <w:szCs w:val="28"/>
          <w:lang w:val="en-US"/>
        </w:rPr>
      </w:pPr>
      <w:r w:rsidRPr="00FE455D">
        <w:rPr>
          <w:rFonts w:ascii="Times New Roman" w:eastAsia="Times New Roman" w:hAnsi="Times New Roman" w:cs="Times New Roman"/>
          <w:sz w:val="28"/>
          <w:szCs w:val="28"/>
          <w:lang w:val="en-US"/>
        </w:rPr>
        <w:t>9 Fleckenstein, M. Why Does The Treasury Issue TIPS? The TIPS-Treasury Bond Puzzle / M. Fleckenstein, F. Longstaff, H. Lustig // NBER Working Paper. – 2010. – № 16358. – 35 p.</w:t>
      </w:r>
    </w:p>
    <w:p w14:paraId="30DA425C" w14:textId="77777777" w:rsidR="00242BAA" w:rsidRPr="00FE455D" w:rsidRDefault="00603208">
      <w:pPr>
        <w:spacing w:after="0" w:line="240" w:lineRule="auto"/>
        <w:ind w:firstLine="709"/>
        <w:jc w:val="both"/>
        <w:rPr>
          <w:rFonts w:ascii="Times New Roman" w:eastAsia="Times New Roman" w:hAnsi="Times New Roman" w:cs="Times New Roman"/>
          <w:sz w:val="28"/>
          <w:szCs w:val="28"/>
          <w:lang w:val="en-US"/>
        </w:rPr>
      </w:pPr>
      <w:r w:rsidRPr="00FE455D">
        <w:rPr>
          <w:rFonts w:ascii="Times New Roman" w:eastAsia="Times New Roman" w:hAnsi="Times New Roman" w:cs="Times New Roman"/>
          <w:sz w:val="28"/>
          <w:szCs w:val="28"/>
          <w:lang w:val="en-US"/>
        </w:rPr>
        <w:t>10 Christelis, D. Trust in the central bank and inflation expectations / D. Christelis, D. Georgarakos, T. Jappelli, M. Van Rooij // Working Paper. – 2016. – № 537. – 27 p.</w:t>
      </w:r>
    </w:p>
    <w:p w14:paraId="40308549" w14:textId="77777777" w:rsidR="00242BAA" w:rsidRDefault="0060320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 Левенков, А. Концепция независимости центрального банка: теория и практика / А. Левенков // Банковский вестник. – 2018. – № 12. – С. 18–25.</w:t>
      </w:r>
    </w:p>
    <w:p w14:paraId="20760E66" w14:textId="77777777" w:rsidR="00AD4574" w:rsidRDefault="00AD4574" w:rsidP="00AD4574">
      <w:pPr>
        <w:pStyle w:val="a9"/>
        <w:shd w:val="clear" w:color="auto" w:fill="FFFFFF"/>
        <w:spacing w:before="0" w:beforeAutospacing="0" w:after="0" w:afterAutospacing="0"/>
        <w:ind w:firstLine="709"/>
        <w:jc w:val="both"/>
        <w:rPr>
          <w:color w:val="000000"/>
          <w:sz w:val="28"/>
          <w:szCs w:val="28"/>
        </w:rPr>
      </w:pPr>
      <w:r>
        <w:rPr>
          <w:sz w:val="28"/>
          <w:szCs w:val="28"/>
        </w:rPr>
        <w:t xml:space="preserve">12 </w:t>
      </w:r>
      <w:r w:rsidRPr="00D7074E">
        <w:rPr>
          <w:color w:val="000000"/>
          <w:sz w:val="28"/>
          <w:szCs w:val="28"/>
        </w:rPr>
        <w:t>Коммуникационная политика Национального банка Республики Беларусь // Национальный банк Республики Беларусь [Электронный ресурс]. – Минск, 2019. – Режим доступа: https://www.nbrb.by/today/press/kommunikatsionnaya-politika.pdf. – Дата доступа: 10.10.2020.</w:t>
      </w:r>
    </w:p>
    <w:p w14:paraId="6C132077" w14:textId="0C3748B8" w:rsidR="00242BAA" w:rsidRDefault="005E5B7C" w:rsidP="00D340A4">
      <w:pPr>
        <w:widowControl w:val="0"/>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8"/>
          <w:szCs w:val="28"/>
        </w:rPr>
      </w:pPr>
      <w:r w:rsidRPr="005E5B7C">
        <w:rPr>
          <w:color w:val="000000"/>
          <w:sz w:val="28"/>
          <w:szCs w:val="28"/>
        </w:rPr>
        <w:t xml:space="preserve">13 </w:t>
      </w:r>
      <w:sdt>
        <w:sdtPr>
          <w:rPr>
            <w:rFonts w:ascii="Times New Roman" w:hAnsi="Times New Roman" w:cs="Times New Roman"/>
          </w:rPr>
          <w:tag w:val="goog_rdk_6"/>
          <w:id w:val="893778534"/>
        </w:sdtPr>
        <w:sdtContent>
          <w:r w:rsidRPr="005E5B7C">
            <w:rPr>
              <w:rFonts w:ascii="Times New Roman" w:hAnsi="Times New Roman" w:cs="Times New Roman"/>
              <w:sz w:val="28"/>
            </w:rPr>
            <w:t>Синельников, М.В. Финансовая грамотность населения как основа оптимизации финансового поведения в условиях глобализации / М.В. Синельников // Дискуссия. – 2018. – №3 (88). – С. 77−82</w:t>
          </w:r>
          <w:r w:rsidR="00D340A4" w:rsidRPr="00D340A4">
            <w:rPr>
              <w:rFonts w:ascii="Times New Roman" w:eastAsia="Gungsuh" w:hAnsi="Times New Roman" w:cs="Times New Roman"/>
              <w:sz w:val="28"/>
              <w:szCs w:val="28"/>
            </w:rPr>
            <w:t>.</w:t>
          </w:r>
        </w:sdtContent>
      </w:sdt>
    </w:p>
    <w:p w14:paraId="18D644DC" w14:textId="3F25FB1A" w:rsidR="00BE28DE" w:rsidRDefault="00BE28DE" w:rsidP="00D340A4">
      <w:pPr>
        <w:widowControl w:val="0"/>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14 </w:t>
      </w:r>
      <w:r w:rsidRPr="00BE28DE">
        <w:rPr>
          <w:rFonts w:ascii="Times New Roman" w:eastAsia="Times New Roman" w:hAnsi="Times New Roman" w:cs="Times New Roman"/>
          <w:sz w:val="28"/>
          <w:szCs w:val="28"/>
        </w:rPr>
        <w:t>Финансовая грамотность населения Республики Беларусь: факты и выводы // Национальный банк Республики Беларусь [Электронный ресурс]</w:t>
      </w:r>
      <w:r w:rsidR="004032EB">
        <w:rPr>
          <w:rFonts w:ascii="Times New Roman" w:eastAsia="Times New Roman" w:hAnsi="Times New Roman" w:cs="Times New Roman"/>
          <w:sz w:val="28"/>
          <w:szCs w:val="28"/>
        </w:rPr>
        <w:t>.</w:t>
      </w:r>
      <w:r w:rsidRPr="00BE28DE">
        <w:rPr>
          <w:rFonts w:ascii="Times New Roman" w:eastAsia="Times New Roman" w:hAnsi="Times New Roman" w:cs="Times New Roman"/>
          <w:sz w:val="28"/>
          <w:szCs w:val="28"/>
        </w:rPr>
        <w:t xml:space="preserve"> – Режим доступа: https://www.nbrb.by/today/finliteracy/research/fl_afi_belarus_2016.pdf. - Дата доступа: 05.10.2020.</w:t>
      </w:r>
    </w:p>
    <w:sectPr w:rsidR="00BE28DE" w:rsidSect="00242BAA">
      <w:footerReference w:type="default" r:id="rId11"/>
      <w:pgSz w:w="11906" w:h="16838"/>
      <w:pgMar w:top="851" w:right="851" w:bottom="851" w:left="851" w:header="709" w:footer="709" w:gutter="0"/>
      <w:pgNumType w:start="1"/>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BFE4E3" w16cid:durableId="23468C14"/>
  <w16cid:commentId w16cid:paraId="68BCE135" w16cid:durableId="23468C88"/>
  <w16cid:commentId w16cid:paraId="31189B20" w16cid:durableId="23468E76"/>
  <w16cid:commentId w16cid:paraId="1803F18B" w16cid:durableId="23469250"/>
  <w16cid:commentId w16cid:paraId="6A562FF2" w16cid:durableId="2346978D"/>
  <w16cid:commentId w16cid:paraId="402B7AC4" w16cid:durableId="2346B90B"/>
  <w16cid:commentId w16cid:paraId="5AAB7CBD" w16cid:durableId="2346B8B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B5E447" w14:textId="77777777" w:rsidR="001429E5" w:rsidRDefault="001429E5" w:rsidP="00FB3C65">
      <w:pPr>
        <w:spacing w:after="0" w:line="240" w:lineRule="auto"/>
      </w:pPr>
      <w:r>
        <w:separator/>
      </w:r>
    </w:p>
  </w:endnote>
  <w:endnote w:type="continuationSeparator" w:id="0">
    <w:p w14:paraId="34485B0D" w14:textId="77777777" w:rsidR="001429E5" w:rsidRDefault="001429E5" w:rsidP="00FB3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Gungsuh">
    <w:altName w:val="Malgun Gothic"/>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E76A2D" w14:textId="77777777" w:rsidR="00603208" w:rsidRDefault="001429E5">
    <w:pPr>
      <w:pStyle w:val="ac"/>
      <w:jc w:val="center"/>
    </w:pPr>
    <w:sdt>
      <w:sdtPr>
        <w:id w:val="131330944"/>
        <w:docPartObj>
          <w:docPartGallery w:val="Page Numbers (Bottom of Page)"/>
          <w:docPartUnique/>
        </w:docPartObj>
      </w:sdtPr>
      <w:sdtEndPr/>
      <w:sdtContent>
        <w:r w:rsidR="003C599E">
          <w:rPr>
            <w:noProof/>
          </w:rPr>
          <w:fldChar w:fldCharType="begin"/>
        </w:r>
        <w:r w:rsidR="003C599E">
          <w:rPr>
            <w:noProof/>
          </w:rPr>
          <w:instrText xml:space="preserve"> PAGE   \* MERGEFORMAT </w:instrText>
        </w:r>
        <w:r w:rsidR="003C599E">
          <w:rPr>
            <w:noProof/>
          </w:rPr>
          <w:fldChar w:fldCharType="separate"/>
        </w:r>
        <w:r w:rsidR="004032EB">
          <w:rPr>
            <w:noProof/>
          </w:rPr>
          <w:t>10</w:t>
        </w:r>
        <w:r w:rsidR="003C599E">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F04CA4" w14:textId="77777777" w:rsidR="001429E5" w:rsidRDefault="001429E5" w:rsidP="00FB3C65">
      <w:pPr>
        <w:spacing w:after="0" w:line="240" w:lineRule="auto"/>
      </w:pPr>
      <w:r>
        <w:separator/>
      </w:r>
    </w:p>
  </w:footnote>
  <w:footnote w:type="continuationSeparator" w:id="0">
    <w:p w14:paraId="3E51ACAF" w14:textId="77777777" w:rsidR="001429E5" w:rsidRDefault="001429E5" w:rsidP="00FB3C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9301CB"/>
    <w:multiLevelType w:val="hybridMultilevel"/>
    <w:tmpl w:val="D96488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BD84581"/>
    <w:multiLevelType w:val="multilevel"/>
    <w:tmpl w:val="66624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75253A7"/>
    <w:multiLevelType w:val="multilevel"/>
    <w:tmpl w:val="DC3EF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hyphenationZone w:val="357"/>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BAA"/>
    <w:rsid w:val="00030222"/>
    <w:rsid w:val="00063142"/>
    <w:rsid w:val="000C77C5"/>
    <w:rsid w:val="000E70FB"/>
    <w:rsid w:val="001429E5"/>
    <w:rsid w:val="001773A8"/>
    <w:rsid w:val="001779DC"/>
    <w:rsid w:val="001B0F92"/>
    <w:rsid w:val="002345D3"/>
    <w:rsid w:val="00240A79"/>
    <w:rsid w:val="00242BAA"/>
    <w:rsid w:val="002E16C5"/>
    <w:rsid w:val="00321A2D"/>
    <w:rsid w:val="003C599E"/>
    <w:rsid w:val="004032EB"/>
    <w:rsid w:val="004B5721"/>
    <w:rsid w:val="00506BA8"/>
    <w:rsid w:val="00545F0B"/>
    <w:rsid w:val="005E22D1"/>
    <w:rsid w:val="005E5B7C"/>
    <w:rsid w:val="00603208"/>
    <w:rsid w:val="0073439F"/>
    <w:rsid w:val="0075257C"/>
    <w:rsid w:val="00753162"/>
    <w:rsid w:val="007532C5"/>
    <w:rsid w:val="008A0791"/>
    <w:rsid w:val="00A625AC"/>
    <w:rsid w:val="00AD4574"/>
    <w:rsid w:val="00B24841"/>
    <w:rsid w:val="00B809A2"/>
    <w:rsid w:val="00BC5517"/>
    <w:rsid w:val="00BE28DE"/>
    <w:rsid w:val="00C37F96"/>
    <w:rsid w:val="00C44A83"/>
    <w:rsid w:val="00C52B4D"/>
    <w:rsid w:val="00CA2A68"/>
    <w:rsid w:val="00D340A4"/>
    <w:rsid w:val="00D4415B"/>
    <w:rsid w:val="00D7074E"/>
    <w:rsid w:val="00D95F7D"/>
    <w:rsid w:val="00DB6453"/>
    <w:rsid w:val="00E20267"/>
    <w:rsid w:val="00E25CA8"/>
    <w:rsid w:val="00E551BE"/>
    <w:rsid w:val="00E6318B"/>
    <w:rsid w:val="00EF66DF"/>
    <w:rsid w:val="00F207C9"/>
    <w:rsid w:val="00FB3C65"/>
    <w:rsid w:val="00FE45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EDFC5"/>
  <w15:docId w15:val="{F23A6B11-7112-4119-ADDA-710471F11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279B"/>
  </w:style>
  <w:style w:type="paragraph" w:styleId="1">
    <w:name w:val="heading 1"/>
    <w:basedOn w:val="10"/>
    <w:next w:val="10"/>
    <w:rsid w:val="00242BAA"/>
    <w:pPr>
      <w:keepNext/>
      <w:keepLines/>
      <w:spacing w:before="480" w:after="120"/>
      <w:outlineLvl w:val="0"/>
    </w:pPr>
    <w:rPr>
      <w:b/>
      <w:sz w:val="48"/>
      <w:szCs w:val="48"/>
    </w:rPr>
  </w:style>
  <w:style w:type="paragraph" w:styleId="2">
    <w:name w:val="heading 2"/>
    <w:basedOn w:val="10"/>
    <w:next w:val="10"/>
    <w:rsid w:val="00242BAA"/>
    <w:pPr>
      <w:keepNext/>
      <w:keepLines/>
      <w:spacing w:before="360" w:after="80"/>
      <w:outlineLvl w:val="1"/>
    </w:pPr>
    <w:rPr>
      <w:b/>
      <w:sz w:val="36"/>
      <w:szCs w:val="36"/>
    </w:rPr>
  </w:style>
  <w:style w:type="paragraph" w:styleId="3">
    <w:name w:val="heading 3"/>
    <w:basedOn w:val="10"/>
    <w:next w:val="10"/>
    <w:rsid w:val="00242BAA"/>
    <w:pPr>
      <w:keepNext/>
      <w:keepLines/>
      <w:spacing w:before="280" w:after="80"/>
      <w:outlineLvl w:val="2"/>
    </w:pPr>
    <w:rPr>
      <w:b/>
      <w:sz w:val="28"/>
      <w:szCs w:val="28"/>
    </w:rPr>
  </w:style>
  <w:style w:type="paragraph" w:styleId="4">
    <w:name w:val="heading 4"/>
    <w:basedOn w:val="10"/>
    <w:next w:val="10"/>
    <w:rsid w:val="00242BAA"/>
    <w:pPr>
      <w:keepNext/>
      <w:keepLines/>
      <w:spacing w:before="240" w:after="40"/>
      <w:outlineLvl w:val="3"/>
    </w:pPr>
    <w:rPr>
      <w:b/>
      <w:sz w:val="24"/>
      <w:szCs w:val="24"/>
    </w:rPr>
  </w:style>
  <w:style w:type="paragraph" w:styleId="5">
    <w:name w:val="heading 5"/>
    <w:basedOn w:val="10"/>
    <w:next w:val="10"/>
    <w:rsid w:val="00242BAA"/>
    <w:pPr>
      <w:keepNext/>
      <w:keepLines/>
      <w:spacing w:before="220" w:after="40"/>
      <w:outlineLvl w:val="4"/>
    </w:pPr>
    <w:rPr>
      <w:b/>
    </w:rPr>
  </w:style>
  <w:style w:type="paragraph" w:styleId="6">
    <w:name w:val="heading 6"/>
    <w:basedOn w:val="10"/>
    <w:next w:val="10"/>
    <w:rsid w:val="00242BA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242BAA"/>
  </w:style>
  <w:style w:type="table" w:customStyle="1" w:styleId="TableNormal">
    <w:name w:val="Table Normal"/>
    <w:rsid w:val="00242BAA"/>
    <w:tblPr>
      <w:tblCellMar>
        <w:top w:w="0" w:type="dxa"/>
        <w:left w:w="0" w:type="dxa"/>
        <w:bottom w:w="0" w:type="dxa"/>
        <w:right w:w="0" w:type="dxa"/>
      </w:tblCellMar>
    </w:tblPr>
  </w:style>
  <w:style w:type="paragraph" w:styleId="a3">
    <w:name w:val="Title"/>
    <w:basedOn w:val="10"/>
    <w:next w:val="10"/>
    <w:rsid w:val="00242BAA"/>
    <w:pPr>
      <w:keepNext/>
      <w:keepLines/>
      <w:spacing w:before="480" w:after="120"/>
    </w:pPr>
    <w:rPr>
      <w:b/>
      <w:sz w:val="72"/>
      <w:szCs w:val="72"/>
    </w:rPr>
  </w:style>
  <w:style w:type="paragraph" w:styleId="a4">
    <w:name w:val="List Paragraph"/>
    <w:basedOn w:val="a"/>
    <w:uiPriority w:val="34"/>
    <w:qFormat/>
    <w:rsid w:val="00B1279B"/>
    <w:pPr>
      <w:ind w:left="720"/>
      <w:contextualSpacing/>
    </w:pPr>
  </w:style>
  <w:style w:type="paragraph" w:styleId="a5">
    <w:name w:val="Balloon Text"/>
    <w:basedOn w:val="a"/>
    <w:link w:val="a6"/>
    <w:uiPriority w:val="99"/>
    <w:semiHidden/>
    <w:unhideWhenUsed/>
    <w:rsid w:val="00F900D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900DF"/>
    <w:rPr>
      <w:rFonts w:ascii="Tahoma" w:hAnsi="Tahoma" w:cs="Tahoma"/>
      <w:sz w:val="16"/>
      <w:szCs w:val="16"/>
    </w:rPr>
  </w:style>
  <w:style w:type="paragraph" w:styleId="a7">
    <w:name w:val="Subtitle"/>
    <w:basedOn w:val="10"/>
    <w:next w:val="10"/>
    <w:rsid w:val="00242BAA"/>
    <w:pPr>
      <w:keepNext/>
      <w:keepLines/>
      <w:spacing w:before="360" w:after="80"/>
    </w:pPr>
    <w:rPr>
      <w:rFonts w:ascii="Georgia" w:eastAsia="Georgia" w:hAnsi="Georgia" w:cs="Georgia"/>
      <w:i/>
      <w:color w:val="666666"/>
      <w:sz w:val="48"/>
      <w:szCs w:val="48"/>
    </w:rPr>
  </w:style>
  <w:style w:type="table" w:customStyle="1" w:styleId="a8">
    <w:basedOn w:val="TableNormal"/>
    <w:rsid w:val="00242BAA"/>
    <w:tblPr>
      <w:tblStyleRowBandSize w:val="1"/>
      <w:tblStyleColBandSize w:val="1"/>
      <w:tblCellMar>
        <w:top w:w="100" w:type="dxa"/>
        <w:left w:w="100" w:type="dxa"/>
        <w:bottom w:w="100" w:type="dxa"/>
        <w:right w:w="100" w:type="dxa"/>
      </w:tblCellMar>
    </w:tblPr>
  </w:style>
  <w:style w:type="paragraph" w:styleId="a9">
    <w:name w:val="Normal (Web)"/>
    <w:basedOn w:val="a"/>
    <w:uiPriority w:val="99"/>
    <w:unhideWhenUsed/>
    <w:rsid w:val="002E16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a0"/>
    <w:rsid w:val="002E16C5"/>
  </w:style>
  <w:style w:type="paragraph" w:styleId="aa">
    <w:name w:val="header"/>
    <w:basedOn w:val="a"/>
    <w:link w:val="ab"/>
    <w:uiPriority w:val="99"/>
    <w:semiHidden/>
    <w:unhideWhenUsed/>
    <w:rsid w:val="00FB3C65"/>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FB3C65"/>
  </w:style>
  <w:style w:type="paragraph" w:styleId="ac">
    <w:name w:val="footer"/>
    <w:basedOn w:val="a"/>
    <w:link w:val="ad"/>
    <w:uiPriority w:val="99"/>
    <w:unhideWhenUsed/>
    <w:rsid w:val="00FB3C65"/>
    <w:pPr>
      <w:tabs>
        <w:tab w:val="center" w:pos="4677"/>
        <w:tab w:val="right" w:pos="9355"/>
      </w:tabs>
      <w:spacing w:after="0" w:line="240" w:lineRule="auto"/>
    </w:pPr>
  </w:style>
  <w:style w:type="character" w:customStyle="1" w:styleId="ad">
    <w:name w:val="Нижний колонтитул Знак"/>
    <w:basedOn w:val="a0"/>
    <w:link w:val="ac"/>
    <w:uiPriority w:val="99"/>
    <w:rsid w:val="00FB3C65"/>
  </w:style>
  <w:style w:type="character" w:styleId="ae">
    <w:name w:val="annotation reference"/>
    <w:basedOn w:val="a0"/>
    <w:uiPriority w:val="99"/>
    <w:semiHidden/>
    <w:unhideWhenUsed/>
    <w:rsid w:val="00240A79"/>
    <w:rPr>
      <w:sz w:val="16"/>
      <w:szCs w:val="16"/>
    </w:rPr>
  </w:style>
  <w:style w:type="paragraph" w:styleId="af">
    <w:name w:val="annotation text"/>
    <w:basedOn w:val="a"/>
    <w:link w:val="af0"/>
    <w:uiPriority w:val="99"/>
    <w:semiHidden/>
    <w:unhideWhenUsed/>
    <w:rsid w:val="00240A79"/>
    <w:pPr>
      <w:spacing w:line="240" w:lineRule="auto"/>
    </w:pPr>
    <w:rPr>
      <w:sz w:val="20"/>
      <w:szCs w:val="20"/>
    </w:rPr>
  </w:style>
  <w:style w:type="character" w:customStyle="1" w:styleId="af0">
    <w:name w:val="Текст примечания Знак"/>
    <w:basedOn w:val="a0"/>
    <w:link w:val="af"/>
    <w:uiPriority w:val="99"/>
    <w:semiHidden/>
    <w:rsid w:val="00240A79"/>
    <w:rPr>
      <w:sz w:val="20"/>
      <w:szCs w:val="20"/>
    </w:rPr>
  </w:style>
  <w:style w:type="paragraph" w:styleId="af1">
    <w:name w:val="annotation subject"/>
    <w:basedOn w:val="af"/>
    <w:next w:val="af"/>
    <w:link w:val="af2"/>
    <w:uiPriority w:val="99"/>
    <w:semiHidden/>
    <w:unhideWhenUsed/>
    <w:rsid w:val="00240A79"/>
    <w:rPr>
      <w:b/>
      <w:bCs/>
    </w:rPr>
  </w:style>
  <w:style w:type="character" w:customStyle="1" w:styleId="af2">
    <w:name w:val="Тема примечания Знак"/>
    <w:basedOn w:val="af0"/>
    <w:link w:val="af1"/>
    <w:uiPriority w:val="99"/>
    <w:semiHidden/>
    <w:rsid w:val="00240A7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040955">
      <w:bodyDiv w:val="1"/>
      <w:marLeft w:val="0"/>
      <w:marRight w:val="0"/>
      <w:marTop w:val="0"/>
      <w:marBottom w:val="0"/>
      <w:divBdr>
        <w:top w:val="none" w:sz="0" w:space="0" w:color="auto"/>
        <w:left w:val="none" w:sz="0" w:space="0" w:color="auto"/>
        <w:bottom w:val="none" w:sz="0" w:space="0" w:color="auto"/>
        <w:right w:val="none" w:sz="0" w:space="0" w:color="auto"/>
      </w:divBdr>
    </w:div>
    <w:div w:id="134422027">
      <w:bodyDiv w:val="1"/>
      <w:marLeft w:val="0"/>
      <w:marRight w:val="0"/>
      <w:marTop w:val="0"/>
      <w:marBottom w:val="0"/>
      <w:divBdr>
        <w:top w:val="none" w:sz="0" w:space="0" w:color="auto"/>
        <w:left w:val="none" w:sz="0" w:space="0" w:color="auto"/>
        <w:bottom w:val="none" w:sz="0" w:space="0" w:color="auto"/>
        <w:right w:val="none" w:sz="0" w:space="0" w:color="auto"/>
      </w:divBdr>
    </w:div>
    <w:div w:id="540090502">
      <w:bodyDiv w:val="1"/>
      <w:marLeft w:val="0"/>
      <w:marRight w:val="0"/>
      <w:marTop w:val="0"/>
      <w:marBottom w:val="0"/>
      <w:divBdr>
        <w:top w:val="none" w:sz="0" w:space="0" w:color="auto"/>
        <w:left w:val="none" w:sz="0" w:space="0" w:color="auto"/>
        <w:bottom w:val="none" w:sz="0" w:space="0" w:color="auto"/>
        <w:right w:val="none" w:sz="0" w:space="0" w:color="auto"/>
      </w:divBdr>
    </w:div>
    <w:div w:id="1268001966">
      <w:bodyDiv w:val="1"/>
      <w:marLeft w:val="0"/>
      <w:marRight w:val="0"/>
      <w:marTop w:val="0"/>
      <w:marBottom w:val="0"/>
      <w:divBdr>
        <w:top w:val="none" w:sz="0" w:space="0" w:color="auto"/>
        <w:left w:val="none" w:sz="0" w:space="0" w:color="auto"/>
        <w:bottom w:val="none" w:sz="0" w:space="0" w:color="auto"/>
        <w:right w:val="none" w:sz="0" w:space="0" w:color="auto"/>
      </w:divBdr>
    </w:div>
    <w:div w:id="1349134176">
      <w:bodyDiv w:val="1"/>
      <w:marLeft w:val="0"/>
      <w:marRight w:val="0"/>
      <w:marTop w:val="0"/>
      <w:marBottom w:val="0"/>
      <w:divBdr>
        <w:top w:val="none" w:sz="0" w:space="0" w:color="auto"/>
        <w:left w:val="none" w:sz="0" w:space="0" w:color="auto"/>
        <w:bottom w:val="none" w:sz="0" w:space="0" w:color="auto"/>
        <w:right w:val="none" w:sz="0" w:space="0" w:color="auto"/>
      </w:divBdr>
    </w:div>
    <w:div w:id="1390307179">
      <w:bodyDiv w:val="1"/>
      <w:marLeft w:val="0"/>
      <w:marRight w:val="0"/>
      <w:marTop w:val="0"/>
      <w:marBottom w:val="0"/>
      <w:divBdr>
        <w:top w:val="none" w:sz="0" w:space="0" w:color="auto"/>
        <w:left w:val="none" w:sz="0" w:space="0" w:color="auto"/>
        <w:bottom w:val="none" w:sz="0" w:space="0" w:color="auto"/>
        <w:right w:val="none" w:sz="0" w:space="0" w:color="auto"/>
      </w:divBdr>
    </w:div>
    <w:div w:id="1691637424">
      <w:bodyDiv w:val="1"/>
      <w:marLeft w:val="0"/>
      <w:marRight w:val="0"/>
      <w:marTop w:val="0"/>
      <w:marBottom w:val="0"/>
      <w:divBdr>
        <w:top w:val="none" w:sz="0" w:space="0" w:color="auto"/>
        <w:left w:val="none" w:sz="0" w:space="0" w:color="auto"/>
        <w:bottom w:val="none" w:sz="0" w:space="0" w:color="auto"/>
        <w:right w:val="none" w:sz="0" w:space="0" w:color="auto"/>
      </w:divBdr>
    </w:div>
    <w:div w:id="18324822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chart" Target="charts/chart1.xml"/><Relationship Id="rId4" Type="http://schemas.openxmlformats.org/officeDocument/2006/relationships/styles" Target="styles.xml"/><Relationship Id="rId9" Type="http://schemas.openxmlformats.org/officeDocument/2006/relationships/image" Target="media/image1.png"/><Relationship Id="rId14" Type="http://schemas.microsoft.com/office/2016/09/relationships/commentsIds" Target="commentsIds.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barChart>
        <c:barDir val="col"/>
        <c:grouping val="clustered"/>
        <c:varyColors val="0"/>
        <c:ser>
          <c:idx val="0"/>
          <c:order val="0"/>
          <c:tx>
            <c:strRef>
              <c:f>Лист1!$B$1</c:f>
              <c:strCache>
                <c:ptCount val="1"/>
                <c:pt idx="0">
                  <c:v>Анкетирование контрольной группы</c:v>
                </c:pt>
              </c:strCache>
            </c:strRef>
          </c:tx>
          <c:invertIfNegative val="0"/>
          <c:dLbls>
            <c:spPr>
              <a:noFill/>
              <a:ln>
                <a:noFill/>
              </a:ln>
              <a:effectLst/>
            </c:spPr>
            <c:txPr>
              <a:bodyPr/>
              <a:lstStyle/>
              <a:p>
                <a:pPr>
                  <a:defRPr b="1">
                    <a:latin typeface="Times New Roman" pitchFamily="18" charset="0"/>
                    <a:cs typeface="Times New Roman" pitchFamily="18" charset="0"/>
                  </a:defRPr>
                </a:pPr>
                <a:endParaRPr lang="ru-RU"/>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Лист1!$A$2:$A$3</c:f>
              <c:strCache>
                <c:ptCount val="2"/>
                <c:pt idx="0">
                  <c:v>"Инфляция"</c:v>
                </c:pt>
                <c:pt idx="1">
                  <c:v>"Выбираем кредит"</c:v>
                </c:pt>
              </c:strCache>
            </c:strRef>
          </c:cat>
          <c:val>
            <c:numRef>
              <c:f>Лист1!$B$2:$B$3</c:f>
              <c:numCache>
                <c:formatCode>0%</c:formatCode>
                <c:ptCount val="2"/>
                <c:pt idx="0">
                  <c:v>0.65000000000000246</c:v>
                </c:pt>
                <c:pt idx="1">
                  <c:v>0.58000000000000052</c:v>
                </c:pt>
              </c:numCache>
            </c:numRef>
          </c:val>
          <c:extLst xmlns:c16r2="http://schemas.microsoft.com/office/drawing/2015/06/chart">
            <c:ext xmlns:c16="http://schemas.microsoft.com/office/drawing/2014/chart" uri="{C3380CC4-5D6E-409C-BE32-E72D297353CC}">
              <c16:uniqueId val="{00000000-E500-4EA9-A57C-09D033036398}"/>
            </c:ext>
          </c:extLst>
        </c:ser>
        <c:ser>
          <c:idx val="1"/>
          <c:order val="1"/>
          <c:tx>
            <c:strRef>
              <c:f>Лист1!$C$1</c:f>
              <c:strCache>
                <c:ptCount val="1"/>
                <c:pt idx="0">
                  <c:v>Анкетирование по текстам группы №1</c:v>
                </c:pt>
              </c:strCache>
            </c:strRef>
          </c:tx>
          <c:invertIfNegative val="0"/>
          <c:dLbls>
            <c:spPr>
              <a:noFill/>
              <a:ln>
                <a:noFill/>
              </a:ln>
              <a:effectLst/>
            </c:spPr>
            <c:txPr>
              <a:bodyPr/>
              <a:lstStyle/>
              <a:p>
                <a:pPr>
                  <a:defRPr b="1">
                    <a:latin typeface="Times New Roman" pitchFamily="18" charset="0"/>
                    <a:cs typeface="Times New Roman" pitchFamily="18" charset="0"/>
                  </a:defRPr>
                </a:pPr>
                <a:endParaRPr lang="ru-RU"/>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Лист1!$A$2:$A$3</c:f>
              <c:strCache>
                <c:ptCount val="2"/>
                <c:pt idx="0">
                  <c:v>"Инфляция"</c:v>
                </c:pt>
                <c:pt idx="1">
                  <c:v>"Выбираем кредит"</c:v>
                </c:pt>
              </c:strCache>
            </c:strRef>
          </c:cat>
          <c:val>
            <c:numRef>
              <c:f>Лист1!$C$2:$C$3</c:f>
              <c:numCache>
                <c:formatCode>0%</c:formatCode>
                <c:ptCount val="2"/>
                <c:pt idx="0">
                  <c:v>0.70000000000000062</c:v>
                </c:pt>
                <c:pt idx="1">
                  <c:v>0.63000000000000234</c:v>
                </c:pt>
              </c:numCache>
            </c:numRef>
          </c:val>
          <c:extLst xmlns:c16r2="http://schemas.microsoft.com/office/drawing/2015/06/chart">
            <c:ext xmlns:c16="http://schemas.microsoft.com/office/drawing/2014/chart" uri="{C3380CC4-5D6E-409C-BE32-E72D297353CC}">
              <c16:uniqueId val="{00000001-E500-4EA9-A57C-09D033036398}"/>
            </c:ext>
          </c:extLst>
        </c:ser>
        <c:ser>
          <c:idx val="2"/>
          <c:order val="2"/>
          <c:tx>
            <c:strRef>
              <c:f>Лист1!$D$1</c:f>
              <c:strCache>
                <c:ptCount val="1"/>
                <c:pt idx="0">
                  <c:v>Анкетирование по текстам группы №2</c:v>
                </c:pt>
              </c:strCache>
            </c:strRef>
          </c:tx>
          <c:invertIfNegative val="0"/>
          <c:dLbls>
            <c:spPr>
              <a:noFill/>
              <a:ln>
                <a:noFill/>
              </a:ln>
              <a:effectLst/>
            </c:spPr>
            <c:txPr>
              <a:bodyPr/>
              <a:lstStyle/>
              <a:p>
                <a:pPr>
                  <a:defRPr b="1">
                    <a:latin typeface="Times New Roman" pitchFamily="18" charset="0"/>
                    <a:cs typeface="Times New Roman" pitchFamily="18" charset="0"/>
                  </a:defRPr>
                </a:pPr>
                <a:endParaRPr lang="ru-RU"/>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Лист1!$A$2:$A$3</c:f>
              <c:strCache>
                <c:ptCount val="2"/>
                <c:pt idx="0">
                  <c:v>"Инфляция"</c:v>
                </c:pt>
                <c:pt idx="1">
                  <c:v>"Выбираем кредит"</c:v>
                </c:pt>
              </c:strCache>
            </c:strRef>
          </c:cat>
          <c:val>
            <c:numRef>
              <c:f>Лист1!$D$2:$D$3</c:f>
              <c:numCache>
                <c:formatCode>0%</c:formatCode>
                <c:ptCount val="2"/>
                <c:pt idx="0">
                  <c:v>0.70000000000000062</c:v>
                </c:pt>
                <c:pt idx="1">
                  <c:v>0.68000000000000105</c:v>
                </c:pt>
              </c:numCache>
            </c:numRef>
          </c:val>
          <c:extLst xmlns:c16r2="http://schemas.microsoft.com/office/drawing/2015/06/chart">
            <c:ext xmlns:c16="http://schemas.microsoft.com/office/drawing/2014/chart" uri="{C3380CC4-5D6E-409C-BE32-E72D297353CC}">
              <c16:uniqueId val="{00000002-E500-4EA9-A57C-09D033036398}"/>
            </c:ext>
          </c:extLst>
        </c:ser>
        <c:ser>
          <c:idx val="3"/>
          <c:order val="3"/>
          <c:tx>
            <c:strRef>
              <c:f>Лист1!$E$1</c:f>
              <c:strCache>
                <c:ptCount val="1"/>
                <c:pt idx="0">
                  <c:v>Анкетирование по текстам группы №3</c:v>
                </c:pt>
              </c:strCache>
            </c:strRef>
          </c:tx>
          <c:invertIfNegative val="0"/>
          <c:dLbls>
            <c:spPr>
              <a:noFill/>
              <a:ln>
                <a:noFill/>
              </a:ln>
              <a:effectLst/>
            </c:spPr>
            <c:txPr>
              <a:bodyPr/>
              <a:lstStyle/>
              <a:p>
                <a:pPr>
                  <a:defRPr b="1">
                    <a:latin typeface="Times New Roman" pitchFamily="18" charset="0"/>
                    <a:cs typeface="Times New Roman" pitchFamily="18" charset="0"/>
                  </a:defRPr>
                </a:pPr>
                <a:endParaRPr lang="ru-RU"/>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Лист1!$A$2:$A$3</c:f>
              <c:strCache>
                <c:ptCount val="2"/>
                <c:pt idx="0">
                  <c:v>"Инфляция"</c:v>
                </c:pt>
                <c:pt idx="1">
                  <c:v>"Выбираем кредит"</c:v>
                </c:pt>
              </c:strCache>
            </c:strRef>
          </c:cat>
          <c:val>
            <c:numRef>
              <c:f>Лист1!$E$2:$E$3</c:f>
              <c:numCache>
                <c:formatCode>0%</c:formatCode>
                <c:ptCount val="2"/>
                <c:pt idx="0">
                  <c:v>0.72000000000000064</c:v>
                </c:pt>
                <c:pt idx="1">
                  <c:v>0.66000000000000281</c:v>
                </c:pt>
              </c:numCache>
            </c:numRef>
          </c:val>
          <c:extLst xmlns:c16r2="http://schemas.microsoft.com/office/drawing/2015/06/chart">
            <c:ext xmlns:c16="http://schemas.microsoft.com/office/drawing/2014/chart" uri="{C3380CC4-5D6E-409C-BE32-E72D297353CC}">
              <c16:uniqueId val="{00000003-E500-4EA9-A57C-09D033036398}"/>
            </c:ext>
          </c:extLst>
        </c:ser>
        <c:dLbls>
          <c:showLegendKey val="0"/>
          <c:showVal val="1"/>
          <c:showCatName val="0"/>
          <c:showSerName val="0"/>
          <c:showPercent val="0"/>
          <c:showBubbleSize val="0"/>
        </c:dLbls>
        <c:gapWidth val="150"/>
        <c:axId val="467191000"/>
        <c:axId val="467191392"/>
      </c:barChart>
      <c:catAx>
        <c:axId val="467191000"/>
        <c:scaling>
          <c:orientation val="minMax"/>
        </c:scaling>
        <c:delete val="0"/>
        <c:axPos val="b"/>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ru-RU"/>
          </a:p>
        </c:txPr>
        <c:crossAx val="467191392"/>
        <c:crosses val="autoZero"/>
        <c:auto val="1"/>
        <c:lblAlgn val="ctr"/>
        <c:lblOffset val="100"/>
        <c:noMultiLvlLbl val="0"/>
      </c:catAx>
      <c:valAx>
        <c:axId val="467191392"/>
        <c:scaling>
          <c:orientation val="minMax"/>
          <c:max val="1"/>
        </c:scaling>
        <c:delete val="0"/>
        <c:axPos val="l"/>
        <c:majorGridlines/>
        <c:numFmt formatCode="0%" sourceLinked="1"/>
        <c:majorTickMark val="out"/>
        <c:minorTickMark val="none"/>
        <c:tickLblPos val="nextTo"/>
        <c:crossAx val="467191000"/>
        <c:crosses val="autoZero"/>
        <c:crossBetween val="between"/>
      </c:valAx>
      <c:spPr>
        <a:ln>
          <a:solidFill>
            <a:schemeClr val="tx1"/>
          </a:solidFill>
        </a:ln>
      </c:spPr>
    </c:plotArea>
    <c:legend>
      <c:legendPos val="b"/>
      <c:layout>
        <c:manualLayout>
          <c:xMode val="edge"/>
          <c:yMode val="edge"/>
          <c:x val="3.0006926217556205E-2"/>
          <c:y val="0.8388245219347582"/>
          <c:w val="0.95156022163896159"/>
          <c:h val="0.13736595425571788"/>
        </c:manualLayout>
      </c:layout>
      <c:overlay val="0"/>
      <c:txPr>
        <a:bodyPr/>
        <a:lstStyle/>
        <a:p>
          <a:pPr>
            <a:defRPr sz="1100">
              <a:latin typeface="Times New Roman" pitchFamily="18" charset="0"/>
              <a:cs typeface="Times New Roman" pitchFamily="18" charset="0"/>
            </a:defRPr>
          </a:pPr>
          <a:endParaRPr lang="ru-RU"/>
        </a:p>
      </c:txPr>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8Cg/CinCUCqtoJ25DHBrnEtdFA==">AMUW2mUG83ifzz86V7SkB1gjdKUY9SKs9dj/5KgqCe5dtYVRLkuXss79Ptm0eoncjS8PlXyQlNCFmRGLSR5fqpVc3KhO7D83SwAche8durUMFYtk9XG6sCsvW+tCZsz4ly27KLruOoMV2FPVY3snJwrUcTM/XQ4Z3Oio5XGb7OfEYUbeQ4DRZ3QYaSWuK2gJvCVnTLCojmaKhVTgZ+djHUDqvZFQTFQWpJoetwLsT5Gew4fqRqBrWvb0/BC/yozaX4QbwPvKk4lo93NYDg69Uw+K1W3LFmL89YOWIdDhj/lpX92bFtRDAf9OfbNixS8AtZryivbXG7XzHp7ybyHIKtj7h6+7aT+A8vLfxe9P65UMHmatvR53dP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EB42F17-0E85-49B4-9EF8-731816091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15</Pages>
  <Words>5572</Words>
  <Characters>31765</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_nady</dc:creator>
  <cp:lastModifiedBy>fedar</cp:lastModifiedBy>
  <cp:revision>6</cp:revision>
  <dcterms:created xsi:type="dcterms:W3CDTF">2020-10-30T20:22:00Z</dcterms:created>
  <dcterms:modified xsi:type="dcterms:W3CDTF">2020-10-30T20:49:00Z</dcterms:modified>
</cp:coreProperties>
</file>